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0A11C448"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1818B0">
        <w:t>5</w:t>
      </w:r>
      <w:r>
        <w:tab/>
      </w:r>
      <w:r>
        <w:tab/>
      </w:r>
      <w:r w:rsidR="006D109D" w:rsidRPr="000A7DFD">
        <w:t>R4-</w:t>
      </w:r>
      <w:r w:rsidR="000A7DFD" w:rsidRPr="000A7DFD">
        <w:rPr>
          <w:bCs/>
          <w:color w:val="808080"/>
          <w:sz w:val="26"/>
          <w:szCs w:val="26"/>
        </w:rPr>
        <w:t xml:space="preserve"> </w:t>
      </w:r>
      <w:r w:rsidR="000A7DFD" w:rsidRPr="000A7DFD">
        <w:rPr>
          <w:bCs/>
        </w:rPr>
        <w:t>2507005</w:t>
      </w:r>
    </w:p>
    <w:p w14:paraId="50DC9730" w14:textId="7B381420" w:rsidR="00D309CC" w:rsidRPr="002F2CF6" w:rsidRDefault="00071A26" w:rsidP="00BC2F5A">
      <w:pPr>
        <w:pStyle w:val="CH"/>
        <w:tabs>
          <w:tab w:val="clear" w:pos="7920"/>
        </w:tabs>
        <w:rPr>
          <w:b w:val="0"/>
        </w:rPr>
      </w:pPr>
      <w:r>
        <w:rPr>
          <w:rFonts w:eastAsia="SimSun"/>
          <w:szCs w:val="24"/>
          <w:lang w:eastAsia="zh-CN"/>
        </w:rPr>
        <w:t>Malta, MT,</w:t>
      </w:r>
      <w:r>
        <w:t xml:space="preserve"> </w:t>
      </w:r>
      <w:r w:rsidR="00FC21A7">
        <w:rPr>
          <w:rFonts w:eastAsia="SimSun"/>
          <w:szCs w:val="24"/>
          <w:lang w:eastAsia="zh-CN"/>
        </w:rPr>
        <w:t>19</w:t>
      </w:r>
      <w:r w:rsidR="00FC21A7" w:rsidRPr="00F542A0">
        <w:rPr>
          <w:rFonts w:eastAsia="SimSun"/>
          <w:szCs w:val="24"/>
          <w:vertAlign w:val="superscript"/>
          <w:lang w:eastAsia="zh-CN"/>
        </w:rPr>
        <w:t>th</w:t>
      </w:r>
      <w:r w:rsidR="00FC21A7" w:rsidRPr="00F542A0">
        <w:rPr>
          <w:rFonts w:eastAsia="SimSun"/>
          <w:szCs w:val="24"/>
          <w:lang w:eastAsia="zh-CN"/>
        </w:rPr>
        <w:t xml:space="preserve"> – 2</w:t>
      </w:r>
      <w:r w:rsidR="00FC21A7">
        <w:rPr>
          <w:rFonts w:eastAsia="SimSun"/>
          <w:szCs w:val="24"/>
          <w:lang w:eastAsia="zh-CN"/>
        </w:rPr>
        <w:t>3</w:t>
      </w:r>
      <w:r w:rsidR="00FC21A7">
        <w:rPr>
          <w:rFonts w:eastAsia="SimSun"/>
          <w:szCs w:val="24"/>
          <w:vertAlign w:val="superscript"/>
          <w:lang w:eastAsia="zh-CN"/>
        </w:rPr>
        <w:t>rd</w:t>
      </w:r>
      <w:r w:rsidR="00FC21A7" w:rsidRPr="00F542A0">
        <w:rPr>
          <w:rFonts w:eastAsia="SimSun"/>
          <w:szCs w:val="24"/>
          <w:lang w:eastAsia="zh-CN"/>
        </w:rPr>
        <w:t xml:space="preserve"> </w:t>
      </w:r>
      <w:proofErr w:type="gramStart"/>
      <w:r w:rsidR="00FC21A7">
        <w:rPr>
          <w:rFonts w:eastAsia="SimSun"/>
          <w:szCs w:val="24"/>
          <w:lang w:eastAsia="zh-CN"/>
        </w:rPr>
        <w:t>May</w:t>
      </w:r>
      <w:r w:rsidR="00D60DE0">
        <w:t>,</w:t>
      </w:r>
      <w:proofErr w:type="gramEnd"/>
      <w:r w:rsidR="00B82BB1" w:rsidRPr="00B82BB1">
        <w:t xml:space="preserve"> 202</w:t>
      </w:r>
      <w:r w:rsidR="00E84B99">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EC47878" w:rsidR="00D309CC" w:rsidRPr="00090C21" w:rsidRDefault="00D309CC" w:rsidP="00D309CC">
      <w:pPr>
        <w:pStyle w:val="CH"/>
        <w:rPr>
          <w:b w:val="0"/>
        </w:rPr>
      </w:pPr>
      <w:r w:rsidRPr="00090C21">
        <w:t>Agenda item:</w:t>
      </w:r>
      <w:r w:rsidRPr="00090C21">
        <w:tab/>
      </w:r>
      <w:r w:rsidR="00AD535D" w:rsidRPr="008D6D32">
        <w:t>7</w:t>
      </w:r>
      <w:r w:rsidR="00C444B4" w:rsidRPr="008D6D32">
        <w:t>.</w:t>
      </w:r>
      <w:r w:rsidR="00AD535D" w:rsidRPr="008D6D32">
        <w:t>1</w:t>
      </w:r>
      <w:r w:rsidR="008D6D32" w:rsidRPr="008D6D32">
        <w:t>4</w:t>
      </w:r>
      <w:r w:rsidR="00C444B4" w:rsidRPr="008D6D32">
        <w:t>.</w:t>
      </w:r>
      <w:r w:rsidR="00AD535D" w:rsidRPr="008D6D32">
        <w:t>3.1</w:t>
      </w:r>
    </w:p>
    <w:p w14:paraId="4DBE005A" w14:textId="7186257B" w:rsidR="00D309CC" w:rsidRPr="00AD535D" w:rsidRDefault="00D309CC" w:rsidP="004C40A4">
      <w:pPr>
        <w:pStyle w:val="CH"/>
        <w:ind w:left="2268" w:hanging="2268"/>
        <w:rPr>
          <w:b w:val="0"/>
        </w:rPr>
      </w:pPr>
      <w:r w:rsidRPr="00AD535D">
        <w:t>Source:</w:t>
      </w:r>
      <w:r w:rsidRPr="00AD535D">
        <w:tab/>
      </w:r>
      <w:r w:rsidR="00C20EA5">
        <w:t>Vodafone</w:t>
      </w:r>
      <w:r w:rsidR="00A62B72">
        <w:t>,</w:t>
      </w:r>
      <w:r w:rsidR="0051451B">
        <w:t xml:space="preserve"> </w:t>
      </w:r>
      <w:r w:rsidR="0051451B" w:rsidRPr="000B56C8">
        <w:t>Telecom Italia S.p.A.</w:t>
      </w:r>
      <w:r w:rsidR="0051451B">
        <w:t>,</w:t>
      </w:r>
      <w:r w:rsidR="00A62B72">
        <w:t xml:space="preserve"> </w:t>
      </w:r>
      <w:r w:rsidR="00A62B72" w:rsidRPr="00A62B72">
        <w:t>Deutsche Telekom</w:t>
      </w:r>
    </w:p>
    <w:p w14:paraId="0D2061A1" w14:textId="5F3BB4F2" w:rsidR="00D309CC" w:rsidRPr="00F8466B" w:rsidRDefault="00D309CC" w:rsidP="00E54DB8">
      <w:pPr>
        <w:pStyle w:val="CH"/>
        <w:ind w:left="2268" w:hanging="2268"/>
        <w:rPr>
          <w:lang w:val="en-US"/>
        </w:rPr>
      </w:pPr>
      <w:r w:rsidRPr="00F8466B">
        <w:rPr>
          <w:lang w:val="en-US"/>
        </w:rPr>
        <w:t>Title:</w:t>
      </w:r>
      <w:r w:rsidRPr="00F8466B">
        <w:rPr>
          <w:lang w:val="en-US"/>
        </w:rPr>
        <w:tab/>
      </w:r>
      <w:r w:rsidR="0013655F" w:rsidRPr="0013655F">
        <w:t xml:space="preserve">Discussion on OTA </w:t>
      </w:r>
      <w:r w:rsidR="0013655F">
        <w:t>requirements</w:t>
      </w:r>
      <w:r w:rsidR="0013655F" w:rsidRPr="0013655F">
        <w:t xml:space="preserve"> for XR </w:t>
      </w:r>
      <w:proofErr w:type="spellStart"/>
      <w:r w:rsidR="00897935">
        <w:t>Headworn</w:t>
      </w:r>
      <w:proofErr w:type="spellEnd"/>
      <w:r w:rsidR="00897935">
        <w:t xml:space="preserve"> </w:t>
      </w:r>
      <w:r w:rsidR="0013655F" w:rsidRPr="0013655F">
        <w:t>Devices</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18CB2E6E" w:rsidR="00B77666" w:rsidRDefault="006B0FDE" w:rsidP="005C6186">
      <w:pPr>
        <w:rPr>
          <w:lang w:val="en-US"/>
        </w:rPr>
      </w:pPr>
      <w:r>
        <w:rPr>
          <w:lang w:val="en-US"/>
        </w:rPr>
        <w:t>During RAN4#11</w:t>
      </w:r>
      <w:r w:rsidR="00090317">
        <w:rPr>
          <w:lang w:val="en-US"/>
        </w:rPr>
        <w:t>4</w:t>
      </w:r>
      <w:r w:rsidR="00A27A38">
        <w:rPr>
          <w:lang w:val="en-US"/>
        </w:rPr>
        <w:t>-bis</w:t>
      </w:r>
      <w:r>
        <w:rPr>
          <w:lang w:val="en-US"/>
        </w:rPr>
        <w:t xml:space="preserve"> meeting,</w:t>
      </w:r>
      <w:r w:rsidR="00E07E19">
        <w:rPr>
          <w:lang w:val="en-US"/>
        </w:rPr>
        <w:t xml:space="preserve"> </w:t>
      </w:r>
      <w:r w:rsidR="00A27A38">
        <w:rPr>
          <w:lang w:val="en-US"/>
        </w:rPr>
        <w:t xml:space="preserve">XR </w:t>
      </w:r>
      <w:r w:rsidR="00D423C2">
        <w:rPr>
          <w:lang w:val="en-US"/>
        </w:rPr>
        <w:t>TRP</w:t>
      </w:r>
      <w:r w:rsidR="00854B12">
        <w:rPr>
          <w:lang w:val="en-US"/>
        </w:rPr>
        <w:t>/</w:t>
      </w:r>
      <w:r w:rsidR="00D423C2">
        <w:rPr>
          <w:lang w:val="en-US"/>
        </w:rPr>
        <w:t xml:space="preserve">TRS test procedures </w:t>
      </w:r>
      <w:r w:rsidR="00E53966">
        <w:rPr>
          <w:lang w:val="en-US"/>
        </w:rPr>
        <w:t xml:space="preserve">and </w:t>
      </w:r>
      <w:r w:rsidR="00E53966" w:rsidRPr="00E53966">
        <w:rPr>
          <w:lang w:val="en-US"/>
        </w:rPr>
        <w:t xml:space="preserve">alternative test solutions </w:t>
      </w:r>
      <w:r w:rsidR="00D423C2">
        <w:rPr>
          <w:lang w:val="en-US"/>
        </w:rPr>
        <w:t>were discussed</w:t>
      </w:r>
      <w:r w:rsidR="00C474FD">
        <w:rPr>
          <w:lang w:val="en-US"/>
        </w:rPr>
        <w:t xml:space="preserve"> [1]</w:t>
      </w:r>
      <w:r w:rsidR="00E53966">
        <w:rPr>
          <w:lang w:val="en-US"/>
        </w:rPr>
        <w:t xml:space="preserve">. </w:t>
      </w:r>
      <w:r w:rsidR="001E3C59">
        <w:rPr>
          <w:lang w:val="en-US"/>
        </w:rPr>
        <w:t xml:space="preserve">This contribution </w:t>
      </w:r>
      <w:r w:rsidR="00F55D2E">
        <w:rPr>
          <w:lang w:val="en-US"/>
        </w:rPr>
        <w:t>introduces</w:t>
      </w:r>
      <w:r w:rsidR="001E3C59">
        <w:rPr>
          <w:lang w:val="en-US"/>
        </w:rPr>
        <w:t xml:space="preserve"> </w:t>
      </w:r>
      <w:r w:rsidR="005A5D42">
        <w:rPr>
          <w:lang w:val="en-US"/>
        </w:rPr>
        <w:t>a modified approach for</w:t>
      </w:r>
      <w:r w:rsidR="00E53966">
        <w:rPr>
          <w:lang w:val="en-US"/>
        </w:rPr>
        <w:t xml:space="preserve"> XR</w:t>
      </w:r>
      <w:r w:rsidR="005A5D42">
        <w:rPr>
          <w:lang w:val="en-US"/>
        </w:rPr>
        <w:t xml:space="preserve"> OTA</w:t>
      </w:r>
      <w:r w:rsidR="00E53966">
        <w:rPr>
          <w:lang w:val="en-US"/>
        </w:rPr>
        <w:t xml:space="preserve"> requirements</w:t>
      </w:r>
      <w:r w:rsidR="00F55D2E">
        <w:rPr>
          <w:lang w:val="en-US"/>
        </w:rPr>
        <w:t xml:space="preserve">, </w:t>
      </w:r>
      <w:r w:rsidR="00E53966">
        <w:t>aim</w:t>
      </w:r>
      <w:r w:rsidR="00F55D2E">
        <w:t xml:space="preserve">ing to </w:t>
      </w:r>
      <w:r w:rsidR="00E53966">
        <w:t xml:space="preserve">ensure good performance for XR </w:t>
      </w:r>
      <w:bookmarkStart w:id="1" w:name="_Hlk196990007"/>
      <w:proofErr w:type="spellStart"/>
      <w:r w:rsidR="005A5D42" w:rsidRPr="005A5D42">
        <w:rPr>
          <w:lang w:val="en-US"/>
        </w:rPr>
        <w:t>headworn</w:t>
      </w:r>
      <w:bookmarkEnd w:id="1"/>
      <w:proofErr w:type="spellEnd"/>
      <w:r w:rsidR="005A5D42">
        <w:rPr>
          <w:lang w:val="en-US"/>
        </w:rPr>
        <w:t xml:space="preserve"> devices</w:t>
      </w:r>
      <w:r w:rsidR="00E53966">
        <w:t xml:space="preserve">, </w:t>
      </w:r>
      <w:r w:rsidR="00F55D2E">
        <w:t>simplify</w:t>
      </w:r>
      <w:r w:rsidR="00E53966">
        <w:t xml:space="preserve"> antenna design, and reduce </w:t>
      </w:r>
      <w:r w:rsidR="00663E8E">
        <w:t xml:space="preserve">testing time. </w:t>
      </w:r>
    </w:p>
    <w:p w14:paraId="34E99ADD" w14:textId="7DFC2FDA" w:rsidR="004108B4" w:rsidRDefault="003F4C4A" w:rsidP="004108B4">
      <w:pPr>
        <w:pStyle w:val="Heading1"/>
      </w:pPr>
      <w:r>
        <w:rPr>
          <w:lang w:val="en-US"/>
        </w:rPr>
        <w:t>2</w:t>
      </w:r>
      <w:r w:rsidR="00CD0C04">
        <w:rPr>
          <w:lang w:val="en-US"/>
        </w:rPr>
        <w:tab/>
      </w:r>
      <w:r w:rsidR="005508E7">
        <w:t>Discussion</w:t>
      </w:r>
    </w:p>
    <w:p w14:paraId="417895CD" w14:textId="45751391" w:rsidR="00681C9B" w:rsidRDefault="00AC0407" w:rsidP="00681C9B">
      <w:r>
        <w:t xml:space="preserve">For mid-bands, </w:t>
      </w:r>
      <w:r w:rsidR="00681C9B" w:rsidRPr="00A92680">
        <w:t xml:space="preserve">four RX </w:t>
      </w:r>
      <w:r w:rsidR="00681C9B">
        <w:t>antennas</w:t>
      </w:r>
      <w:r w:rsidR="00681C9B" w:rsidRPr="00A92680">
        <w:t xml:space="preserve"> </w:t>
      </w:r>
      <w:r>
        <w:t xml:space="preserve">are typically required </w:t>
      </w:r>
      <w:r w:rsidR="00681C9B" w:rsidRPr="00A92680">
        <w:t xml:space="preserve">to capture the full spatial nuances of the antenna’s radiation pattern. </w:t>
      </w:r>
      <w:r w:rsidRPr="00AC0407">
        <w:t xml:space="preserve">However, for XR </w:t>
      </w:r>
      <w:proofErr w:type="spellStart"/>
      <w:r>
        <w:t>headworn</w:t>
      </w:r>
      <w:proofErr w:type="spellEnd"/>
      <w:r>
        <w:t xml:space="preserve"> devices</w:t>
      </w:r>
      <w:r w:rsidRPr="00AC0407">
        <w:t>, the minimum requirement in these bands has been reduced to two RX antennas</w:t>
      </w:r>
      <w:r w:rsidR="00681C9B" w:rsidRPr="00A92680">
        <w:t xml:space="preserve">. This reduction has several </w:t>
      </w:r>
      <w:r w:rsidR="00B31E0E" w:rsidRPr="00A92680">
        <w:t>implications,</w:t>
      </w:r>
      <w:r w:rsidR="00681C9B">
        <w:t xml:space="preserve"> </w:t>
      </w:r>
      <w:r w:rsidR="006F3925" w:rsidRPr="006F3925">
        <w:t>leading to the following observations</w:t>
      </w:r>
      <w:r w:rsidR="00681C9B" w:rsidRPr="00A92680">
        <w:t>:</w:t>
      </w:r>
    </w:p>
    <w:p w14:paraId="3DFC6F0E" w14:textId="04345E03" w:rsidR="00681C9B" w:rsidRDefault="00681C9B" w:rsidP="00681C9B">
      <w:pPr>
        <w:numPr>
          <w:ilvl w:val="0"/>
          <w:numId w:val="41"/>
        </w:numPr>
        <w:rPr>
          <w:i/>
          <w:iCs/>
        </w:rPr>
      </w:pPr>
      <w:r w:rsidRPr="0059530C">
        <w:rPr>
          <w:b/>
          <w:bCs/>
          <w:i/>
          <w:iCs/>
        </w:rPr>
        <w:t xml:space="preserve">Observation </w:t>
      </w:r>
      <w:r>
        <w:rPr>
          <w:b/>
          <w:bCs/>
          <w:i/>
          <w:iCs/>
        </w:rPr>
        <w:t xml:space="preserve">1: </w:t>
      </w:r>
      <w:r w:rsidR="00914798">
        <w:rPr>
          <w:i/>
          <w:iCs/>
        </w:rPr>
        <w:t>With</w:t>
      </w:r>
      <w:r w:rsidRPr="00681C9B">
        <w:rPr>
          <w:i/>
          <w:iCs/>
        </w:rPr>
        <w:t xml:space="preserve"> fewer</w:t>
      </w:r>
      <w:r>
        <w:rPr>
          <w:i/>
          <w:iCs/>
        </w:rPr>
        <w:t xml:space="preserve"> RX </w:t>
      </w:r>
      <w:r w:rsidRPr="00681C9B">
        <w:rPr>
          <w:i/>
          <w:iCs/>
        </w:rPr>
        <w:t>antennas</w:t>
      </w:r>
      <w:r w:rsidR="000A5AF6">
        <w:rPr>
          <w:i/>
          <w:iCs/>
        </w:rPr>
        <w:t>,</w:t>
      </w:r>
      <w:r w:rsidRPr="00681C9B">
        <w:rPr>
          <w:i/>
          <w:iCs/>
        </w:rPr>
        <w:t xml:space="preserve"> the likelihood for creation of deep nulls in downlink radiation pattern </w:t>
      </w:r>
      <w:r w:rsidR="000A5AF6">
        <w:rPr>
          <w:i/>
          <w:iCs/>
        </w:rPr>
        <w:t>increases</w:t>
      </w:r>
      <w:r w:rsidRPr="00681C9B">
        <w:rPr>
          <w:i/>
          <w:iCs/>
        </w:rPr>
        <w:t>. The more antennas are spatially distributed, the smoother the radiation patter</w:t>
      </w:r>
      <w:r w:rsidR="00347B96" w:rsidRPr="00347B96">
        <w:rPr>
          <w:rFonts w:ascii="Segoe UI" w:hAnsi="Segoe UI" w:cs="Segoe UI"/>
          <w:color w:val="424242"/>
          <w:shd w:val="clear" w:color="auto" w:fill="FAFAFA"/>
        </w:rPr>
        <w:t xml:space="preserve"> </w:t>
      </w:r>
      <w:r w:rsidR="00347B96" w:rsidRPr="00347B96">
        <w:rPr>
          <w:i/>
          <w:iCs/>
        </w:rPr>
        <w:t>thereby reducing the likelihood of deep nulls</w:t>
      </w:r>
      <w:r w:rsidRPr="00681C9B">
        <w:rPr>
          <w:i/>
          <w:iCs/>
        </w:rPr>
        <w:t>.</w:t>
      </w:r>
    </w:p>
    <w:p w14:paraId="289D8A22" w14:textId="331CC505" w:rsidR="00914798" w:rsidRPr="00914798" w:rsidRDefault="00914798" w:rsidP="00914798">
      <w:pPr>
        <w:numPr>
          <w:ilvl w:val="0"/>
          <w:numId w:val="41"/>
        </w:numPr>
        <w:rPr>
          <w:i/>
          <w:iCs/>
        </w:rPr>
      </w:pPr>
      <w:r w:rsidRPr="0059530C">
        <w:rPr>
          <w:b/>
          <w:bCs/>
          <w:i/>
          <w:iCs/>
        </w:rPr>
        <w:t xml:space="preserve">Observation </w:t>
      </w:r>
      <w:r>
        <w:rPr>
          <w:b/>
          <w:bCs/>
          <w:i/>
          <w:iCs/>
        </w:rPr>
        <w:t xml:space="preserve">2: </w:t>
      </w:r>
      <w:r w:rsidR="00A11044" w:rsidRPr="00A11044">
        <w:rPr>
          <w:i/>
          <w:iCs/>
        </w:rPr>
        <w:t>With a reduced number of antennas,</w:t>
      </w:r>
      <w:r>
        <w:rPr>
          <w:i/>
          <w:iCs/>
        </w:rPr>
        <w:t xml:space="preserve"> there is a potential </w:t>
      </w:r>
      <w:r w:rsidR="00FC2F4F">
        <w:rPr>
          <w:i/>
          <w:iCs/>
        </w:rPr>
        <w:t xml:space="preserve">for </w:t>
      </w:r>
      <w:r>
        <w:rPr>
          <w:i/>
          <w:iCs/>
        </w:rPr>
        <w:t xml:space="preserve">coverage </w:t>
      </w:r>
      <w:r w:rsidR="00366B4D">
        <w:rPr>
          <w:i/>
          <w:iCs/>
        </w:rPr>
        <w:t>gap</w:t>
      </w:r>
      <w:r>
        <w:rPr>
          <w:i/>
          <w:iCs/>
        </w:rPr>
        <w:t>. E</w:t>
      </w:r>
      <w:r w:rsidRPr="00914798">
        <w:rPr>
          <w:i/>
          <w:iCs/>
        </w:rPr>
        <w:t>ven if the averaged TRP &amp; TRS</w:t>
      </w:r>
      <w:r w:rsidR="00CC7E1E">
        <w:rPr>
          <w:i/>
          <w:iCs/>
        </w:rPr>
        <w:t xml:space="preserve"> values</w:t>
      </w:r>
      <w:r w:rsidRPr="00914798">
        <w:rPr>
          <w:i/>
          <w:iCs/>
        </w:rPr>
        <w:t xml:space="preserve"> appears acceptable, localized regions of poor performance may</w:t>
      </w:r>
      <w:r w:rsidR="00140EF0">
        <w:rPr>
          <w:i/>
          <w:iCs/>
        </w:rPr>
        <w:t xml:space="preserve"> still</w:t>
      </w:r>
      <w:r w:rsidRPr="00914798">
        <w:rPr>
          <w:i/>
          <w:iCs/>
        </w:rPr>
        <w:t xml:space="preserve"> exist. In a fixed-use scenario against user’s body like that of XR </w:t>
      </w:r>
      <w:proofErr w:type="spellStart"/>
      <w:r w:rsidR="000677CD" w:rsidRPr="000677CD">
        <w:rPr>
          <w:i/>
          <w:iCs/>
          <w:lang w:val="en-US"/>
        </w:rPr>
        <w:t>headworn</w:t>
      </w:r>
      <w:proofErr w:type="spellEnd"/>
      <w:r w:rsidRPr="00914798">
        <w:rPr>
          <w:i/>
          <w:iCs/>
        </w:rPr>
        <w:t xml:space="preserve">, </w:t>
      </w:r>
      <w:r w:rsidR="00CB4165" w:rsidRPr="00CB4165">
        <w:rPr>
          <w:i/>
          <w:iCs/>
        </w:rPr>
        <w:t>these gaps can significantly degrade the user experience, especially in areas where consistent connectivity is essential.</w:t>
      </w:r>
    </w:p>
    <w:p w14:paraId="7B866F23" w14:textId="0503F7F1" w:rsidR="00F538CB" w:rsidRPr="00623AC3" w:rsidRDefault="00914798" w:rsidP="002619F6">
      <w:pPr>
        <w:numPr>
          <w:ilvl w:val="0"/>
          <w:numId w:val="41"/>
        </w:numPr>
        <w:rPr>
          <w:i/>
          <w:iCs/>
        </w:rPr>
      </w:pPr>
      <w:r w:rsidRPr="00623AC3">
        <w:rPr>
          <w:i/>
          <w:iCs/>
        </w:rPr>
        <w:t xml:space="preserve"> </w:t>
      </w:r>
      <w:r w:rsidR="00961750" w:rsidRPr="00623AC3">
        <w:rPr>
          <w:b/>
          <w:bCs/>
          <w:i/>
          <w:iCs/>
        </w:rPr>
        <w:t xml:space="preserve">Observation 3: </w:t>
      </w:r>
      <w:r w:rsidR="00623AC3" w:rsidRPr="00623AC3">
        <w:rPr>
          <w:i/>
          <w:iCs/>
        </w:rPr>
        <w:t> UE manufacturers must now optimize antenna designs and calibration procedures, considering that fewer RX antennas might lead to insufficient performance, such as low throughput and coverage.</w:t>
      </w:r>
    </w:p>
    <w:p w14:paraId="13633D18" w14:textId="6574F940" w:rsidR="00681C9B" w:rsidRDefault="00302565" w:rsidP="0006212B">
      <w:pPr>
        <w:rPr>
          <w:i/>
          <w:iCs/>
        </w:rPr>
      </w:pPr>
      <w:r w:rsidRPr="00015816">
        <w:rPr>
          <w:rFonts w:hint="eastAsia"/>
          <w:b/>
          <w:u w:val="single"/>
          <w:lang w:eastAsia="zh-CN"/>
        </w:rPr>
        <w:t>General XR TRP</w:t>
      </w:r>
      <w:r>
        <w:rPr>
          <w:b/>
          <w:u w:val="single"/>
          <w:lang w:eastAsia="zh-CN"/>
        </w:rPr>
        <w:t>/TRS</w:t>
      </w:r>
      <w:r w:rsidRPr="00015816">
        <w:rPr>
          <w:rFonts w:hint="eastAsia"/>
          <w:b/>
          <w:u w:val="single"/>
          <w:lang w:eastAsia="zh-CN"/>
        </w:rPr>
        <w:t xml:space="preserve"> test procedure </w:t>
      </w:r>
      <w:r w:rsidRPr="00015816">
        <w:rPr>
          <w:b/>
          <w:u w:val="single"/>
          <w:lang w:eastAsia="ko-KR"/>
        </w:rPr>
        <w:t xml:space="preserve"> </w:t>
      </w:r>
    </w:p>
    <w:p w14:paraId="18695BD2" w14:textId="77777777" w:rsidR="009C31E3" w:rsidRDefault="009C31E3" w:rsidP="005A1A2F">
      <w:r w:rsidRPr="009C31E3">
        <w:t xml:space="preserve">The current TRP/TRS minimum requirement approach has been sufficient for many devices, but it presents a significant shortcoming for XR </w:t>
      </w:r>
      <w:proofErr w:type="spellStart"/>
      <w:r w:rsidRPr="009C31E3">
        <w:t>headworn</w:t>
      </w:r>
      <w:proofErr w:type="spellEnd"/>
      <w:r w:rsidRPr="009C31E3">
        <w:t xml:space="preserve"> devices, which are worn with a consistent orientation against the user's body. In such scenarios, even if the overall TRP/TRS meets the required standard, a few low-power measurements (deep nulls) in certain directions may lead to inconsistent coverage. For XR </w:t>
      </w:r>
      <w:proofErr w:type="spellStart"/>
      <w:r w:rsidRPr="009C31E3">
        <w:t>headworn</w:t>
      </w:r>
      <w:proofErr w:type="spellEnd"/>
      <w:r w:rsidRPr="009C31E3">
        <w:t xml:space="preserve"> devices, where performance uniformity is crucial for maintaining seamless connectivity in an immersive experience, such nulls can lead to user dissatisfaction and degraded performance and coverage.</w:t>
      </w:r>
    </w:p>
    <w:p w14:paraId="25C04DEB" w14:textId="071053BE" w:rsidR="005A1A2F" w:rsidRPr="005A1A2F" w:rsidRDefault="005A1A2F" w:rsidP="005A1A2F">
      <w:r w:rsidRPr="005A1A2F">
        <w:t xml:space="preserve">These issues underscore the need for a more granular analysis approach that does not allow the averaging process to obscure significant performance deficiencies. The fixed orientation of XR </w:t>
      </w:r>
      <w:proofErr w:type="spellStart"/>
      <w:r w:rsidR="00F356F8" w:rsidRPr="005A5D42">
        <w:rPr>
          <w:lang w:val="en-US"/>
        </w:rPr>
        <w:t>headworn</w:t>
      </w:r>
      <w:proofErr w:type="spellEnd"/>
      <w:r w:rsidRPr="005A1A2F">
        <w:t xml:space="preserve"> makes them particularly vulnerable to the effects of deep nulls, and with the reduced RX antennas, it is imperative that evaluation and minimum requirement methods evolve accordingly. At the same time, the fixed orientation can be exploited to optimize antenna designs to prioritize certain directions and deprioritize others.</w:t>
      </w:r>
    </w:p>
    <w:p w14:paraId="1A477931" w14:textId="0AFFF0CC" w:rsidR="002379B1" w:rsidRDefault="002379B1" w:rsidP="00340719">
      <w:pPr>
        <w:rPr>
          <w:i/>
          <w:iCs/>
        </w:rPr>
      </w:pPr>
      <w:r w:rsidRPr="00577757">
        <w:rPr>
          <w:b/>
          <w:bCs/>
          <w:i/>
          <w:iCs/>
        </w:rPr>
        <w:t>Proposal 1</w:t>
      </w:r>
      <w:r w:rsidRPr="00577757">
        <w:rPr>
          <w:i/>
          <w:iCs/>
        </w:rPr>
        <w:t xml:space="preserve">: </w:t>
      </w:r>
      <w:r w:rsidR="00B11199">
        <w:rPr>
          <w:i/>
          <w:iCs/>
        </w:rPr>
        <w:t xml:space="preserve">Introduce </w:t>
      </w:r>
      <w:r w:rsidR="00802234" w:rsidRPr="00802234">
        <w:rPr>
          <w:i/>
          <w:iCs/>
        </w:rPr>
        <w:t xml:space="preserve">high priority and low priority directions for XR </w:t>
      </w:r>
      <w:proofErr w:type="spellStart"/>
      <w:r w:rsidR="00802234" w:rsidRPr="00802234">
        <w:rPr>
          <w:i/>
          <w:iCs/>
        </w:rPr>
        <w:t>headworn</w:t>
      </w:r>
      <w:proofErr w:type="spellEnd"/>
      <w:r w:rsidR="00802234" w:rsidRPr="00802234">
        <w:rPr>
          <w:i/>
          <w:iCs/>
        </w:rPr>
        <w:t xml:space="preserve"> TRP/TRS minimum requirements, each with its own minimum TRP/TRS values. Relaxed minimum requirements are expected for low priority directions, while higher minimum requirements are expected for high priority directions. The determination of the range for both directions </w:t>
      </w:r>
      <w:r w:rsidR="00802234">
        <w:rPr>
          <w:i/>
          <w:iCs/>
        </w:rPr>
        <w:t>can be discussed</w:t>
      </w:r>
      <w:r w:rsidR="00802234" w:rsidRPr="00802234">
        <w:rPr>
          <w:i/>
          <w:iCs/>
        </w:rPr>
        <w:t>.</w:t>
      </w:r>
    </w:p>
    <w:p w14:paraId="1431132B" w14:textId="7A49C8CD" w:rsidR="00B11199" w:rsidRDefault="00B11199" w:rsidP="00340719">
      <w:pPr>
        <w:rPr>
          <w:i/>
          <w:iCs/>
        </w:rPr>
      </w:pPr>
      <w:r w:rsidRPr="00577757">
        <w:rPr>
          <w:b/>
          <w:bCs/>
          <w:i/>
          <w:iCs/>
        </w:rPr>
        <w:lastRenderedPageBreak/>
        <w:t xml:space="preserve">Proposal </w:t>
      </w:r>
      <w:r>
        <w:rPr>
          <w:b/>
          <w:bCs/>
          <w:i/>
          <w:iCs/>
        </w:rPr>
        <w:t>2</w:t>
      </w:r>
      <w:r w:rsidRPr="00577757">
        <w:rPr>
          <w:i/>
          <w:iCs/>
        </w:rPr>
        <w:t xml:space="preserve">: </w:t>
      </w:r>
      <w:r>
        <w:rPr>
          <w:i/>
          <w:iCs/>
        </w:rPr>
        <w:t xml:space="preserve">Introduce </w:t>
      </w:r>
      <w:r w:rsidR="00B92B6B" w:rsidRPr="00B92B6B">
        <w:rPr>
          <w:i/>
          <w:iCs/>
        </w:rPr>
        <w:t xml:space="preserve">a new metric for XR </w:t>
      </w:r>
      <w:proofErr w:type="spellStart"/>
      <w:r w:rsidR="00B92B6B" w:rsidRPr="00B92B6B">
        <w:rPr>
          <w:i/>
          <w:iCs/>
        </w:rPr>
        <w:t>headworn</w:t>
      </w:r>
      <w:proofErr w:type="spellEnd"/>
      <w:r w:rsidR="00B92B6B" w:rsidRPr="00B92B6B">
        <w:rPr>
          <w:i/>
          <w:iCs/>
        </w:rPr>
        <w:t xml:space="preserve"> devices as an additional minimum requirement for high priority directions. This metric could be implemented without altering the current measurement procedure or requiring additional equipment, ensuring seamless integration into existing testing frameworks</w:t>
      </w:r>
      <w:r w:rsidR="00E64372">
        <w:rPr>
          <w:i/>
          <w:iCs/>
        </w:rPr>
        <w:t>.</w:t>
      </w:r>
    </w:p>
    <w:p w14:paraId="3BF2C5A9" w14:textId="0CC216A6" w:rsidR="00B27AAE" w:rsidRDefault="00B27AAE" w:rsidP="00B27AAE">
      <w:pPr>
        <w:rPr>
          <w:i/>
          <w:iCs/>
        </w:rPr>
      </w:pPr>
      <w:r w:rsidRPr="00577757">
        <w:rPr>
          <w:b/>
          <w:bCs/>
          <w:i/>
          <w:iCs/>
        </w:rPr>
        <w:t xml:space="preserve">Proposal </w:t>
      </w:r>
      <w:r w:rsidR="007E6D02">
        <w:rPr>
          <w:b/>
          <w:bCs/>
          <w:i/>
          <w:iCs/>
        </w:rPr>
        <w:t>3</w:t>
      </w:r>
      <w:r w:rsidRPr="00577757">
        <w:rPr>
          <w:i/>
          <w:iCs/>
        </w:rPr>
        <w:t xml:space="preserve">: </w:t>
      </w:r>
      <w:r>
        <w:rPr>
          <w:i/>
          <w:iCs/>
        </w:rPr>
        <w:t xml:space="preserve">The following are the key elements for </w:t>
      </w:r>
      <w:r w:rsidR="007B76F6">
        <w:rPr>
          <w:i/>
          <w:iCs/>
        </w:rPr>
        <w:t xml:space="preserve">introducing </w:t>
      </w:r>
      <w:r>
        <w:rPr>
          <w:i/>
          <w:iCs/>
        </w:rPr>
        <w:t xml:space="preserve">a new metric for XR </w:t>
      </w:r>
      <w:bookmarkStart w:id="2" w:name="_Hlk196991556"/>
      <w:proofErr w:type="spellStart"/>
      <w:r w:rsidR="00511717" w:rsidRPr="00511717">
        <w:rPr>
          <w:i/>
          <w:iCs/>
          <w:lang w:val="en-US"/>
        </w:rPr>
        <w:t>headworn</w:t>
      </w:r>
      <w:bookmarkEnd w:id="2"/>
      <w:proofErr w:type="spellEnd"/>
      <w:r>
        <w:rPr>
          <w:i/>
          <w:iCs/>
        </w:rPr>
        <w:t>:</w:t>
      </w:r>
    </w:p>
    <w:p w14:paraId="732FD21B" w14:textId="3AECCEDA" w:rsidR="00B27AAE" w:rsidRDefault="00D519DF" w:rsidP="009C4180">
      <w:pPr>
        <w:pStyle w:val="ListParagraph"/>
        <w:numPr>
          <w:ilvl w:val="0"/>
          <w:numId w:val="42"/>
        </w:numPr>
        <w:ind w:left="709"/>
        <w:rPr>
          <w:i/>
          <w:iCs/>
        </w:rPr>
      </w:pPr>
      <w:r w:rsidRPr="00D519DF">
        <w:rPr>
          <w:b/>
          <w:bCs/>
          <w:i/>
          <w:iCs/>
        </w:rPr>
        <w:t>Measurement Procedures:</w:t>
      </w:r>
      <w:r>
        <w:rPr>
          <w:b/>
          <w:bCs/>
          <w:i/>
          <w:iCs/>
        </w:rPr>
        <w:t xml:space="preserve"> </w:t>
      </w:r>
      <w:r w:rsidRPr="00D519DF">
        <w:rPr>
          <w:i/>
          <w:iCs/>
        </w:rPr>
        <w:t>The standard method for TRP measurement</w:t>
      </w:r>
      <w:r w:rsidR="00681C78">
        <w:rPr>
          <w:i/>
          <w:iCs/>
        </w:rPr>
        <w:t xml:space="preserve"> </w:t>
      </w:r>
      <w:r w:rsidRPr="00D519DF">
        <w:rPr>
          <w:i/>
          <w:iCs/>
        </w:rPr>
        <w:t>could remain unchanged.</w:t>
      </w:r>
      <w:r w:rsidR="00681C78">
        <w:rPr>
          <w:i/>
          <w:iCs/>
        </w:rPr>
        <w:t xml:space="preserve"> </w:t>
      </w:r>
      <w:proofErr w:type="gramStart"/>
      <w:r w:rsidR="00BF3C22" w:rsidRPr="00BF3C22">
        <w:rPr>
          <w:i/>
          <w:iCs/>
        </w:rPr>
        <w:t>Effective Isotropic Radiated Power (EIRP) and Effective Isotropic Sensitivity (EIS),</w:t>
      </w:r>
      <w:proofErr w:type="gramEnd"/>
      <w:r w:rsidR="00BF3C22" w:rsidRPr="00BF3C22">
        <w:rPr>
          <w:i/>
          <w:iCs/>
        </w:rPr>
        <w:t xml:space="preserve"> are measured</w:t>
      </w:r>
      <w:r w:rsidR="00BF3C22">
        <w:rPr>
          <w:i/>
          <w:iCs/>
        </w:rPr>
        <w:t xml:space="preserve"> </w:t>
      </w:r>
      <w:r w:rsidR="00BF3C22" w:rsidRPr="00BF3C22">
        <w:rPr>
          <w:i/>
          <w:iCs/>
        </w:rPr>
        <w:t>and saved for each angle/position</w:t>
      </w:r>
      <w:r>
        <w:rPr>
          <w:i/>
          <w:iCs/>
        </w:rPr>
        <w:t xml:space="preserve">. </w:t>
      </w:r>
      <w:r>
        <w:rPr>
          <w:i/>
          <w:iCs/>
        </w:rPr>
        <w:br/>
      </w:r>
    </w:p>
    <w:p w14:paraId="6B199A34" w14:textId="70BC1A39" w:rsidR="00B27AAE" w:rsidRPr="009C4180" w:rsidRDefault="00D519DF" w:rsidP="009C4180">
      <w:pPr>
        <w:pStyle w:val="ListParagraph"/>
        <w:numPr>
          <w:ilvl w:val="0"/>
          <w:numId w:val="42"/>
        </w:numPr>
        <w:rPr>
          <w:i/>
          <w:iCs/>
        </w:rPr>
      </w:pPr>
      <w:r w:rsidRPr="009C4180">
        <w:rPr>
          <w:b/>
          <w:bCs/>
          <w:i/>
          <w:iCs/>
        </w:rPr>
        <w:t>Introducing a Post-Measurement Threshold Analysis</w:t>
      </w:r>
      <w:r w:rsidRPr="009C4180">
        <w:rPr>
          <w:i/>
          <w:iCs/>
        </w:rPr>
        <w:t>:</w:t>
      </w:r>
      <w:r w:rsidR="009C4180" w:rsidRPr="009C4180">
        <w:rPr>
          <w:i/>
          <w:iCs/>
        </w:rPr>
        <w:t xml:space="preserve"> </w:t>
      </w:r>
      <w:r w:rsidRPr="009C4180">
        <w:rPr>
          <w:i/>
          <w:iCs/>
        </w:rPr>
        <w:t xml:space="preserve">Once the data is collected, each individual measurement point is compared against threshold values of EIRP and EIS. </w:t>
      </w:r>
      <w:r w:rsidR="007B76F6" w:rsidRPr="009C4180">
        <w:rPr>
          <w:i/>
          <w:iCs/>
        </w:rPr>
        <w:t xml:space="preserve">Determining the </w:t>
      </w:r>
      <w:r w:rsidR="00FA33F2" w:rsidRPr="009C4180">
        <w:rPr>
          <w:i/>
          <w:iCs/>
        </w:rPr>
        <w:t xml:space="preserve">exact threshold </w:t>
      </w:r>
      <w:r w:rsidR="007B76F6" w:rsidRPr="009C4180">
        <w:rPr>
          <w:i/>
          <w:iCs/>
        </w:rPr>
        <w:t xml:space="preserve">values </w:t>
      </w:r>
      <w:r w:rsidR="00FA33F2" w:rsidRPr="009C4180">
        <w:rPr>
          <w:i/>
          <w:iCs/>
        </w:rPr>
        <w:t>will be FFS</w:t>
      </w:r>
      <w:r w:rsidR="004F703C" w:rsidRPr="009C4180">
        <w:rPr>
          <w:i/>
          <w:iCs/>
        </w:rPr>
        <w:t>.</w:t>
      </w:r>
      <w:r w:rsidR="009C4180" w:rsidRPr="009C4180">
        <w:rPr>
          <w:i/>
          <w:iCs/>
        </w:rPr>
        <w:t xml:space="preserve"> </w:t>
      </w:r>
      <w:r w:rsidR="004F703C" w:rsidRPr="009C4180">
        <w:rPr>
          <w:i/>
          <w:iCs/>
        </w:rPr>
        <w:t>Every measurement point must meet or exceed the agreed-upon threshold (above min EIRP and EIS threshold values).</w:t>
      </w:r>
      <w:r w:rsidR="007B76F6" w:rsidRPr="009C4180">
        <w:rPr>
          <w:i/>
          <w:iCs/>
        </w:rPr>
        <w:br/>
      </w:r>
    </w:p>
    <w:p w14:paraId="62D09AB2" w14:textId="0CDCD406" w:rsidR="00B27AAE" w:rsidRDefault="005160F9" w:rsidP="00340719">
      <w:pPr>
        <w:rPr>
          <w:b/>
          <w:bCs/>
          <w:u w:val="single"/>
        </w:rPr>
      </w:pPr>
      <w:r w:rsidRPr="005160F9">
        <w:rPr>
          <w:rFonts w:hint="eastAsia"/>
          <w:b/>
          <w:bCs/>
          <w:u w:val="single"/>
        </w:rPr>
        <w:t>Alternative test solutions</w:t>
      </w:r>
    </w:p>
    <w:p w14:paraId="5E3D2729" w14:textId="136346F2" w:rsidR="005160F9" w:rsidRDefault="003E1744" w:rsidP="00340719">
      <w:r w:rsidRPr="003E1744">
        <w:t>One of the challenges for XR</w:t>
      </w:r>
      <w:r>
        <w:t xml:space="preserve"> </w:t>
      </w:r>
      <w:proofErr w:type="spellStart"/>
      <w:r>
        <w:t>headworn</w:t>
      </w:r>
      <w:proofErr w:type="spellEnd"/>
      <w:r w:rsidRPr="003E1744">
        <w:t xml:space="preserve"> devices during OTA testing is their lower battery life compared to handheld devices. Increasing the grid size for TRP and TRS testing can help reduce the measurement time.</w:t>
      </w:r>
      <w:r w:rsidR="00D26A99">
        <w:tab/>
        <w:t xml:space="preserve"> </w:t>
      </w:r>
    </w:p>
    <w:p w14:paraId="0F4E19F4" w14:textId="41134042" w:rsidR="0006212B" w:rsidRPr="0006212B" w:rsidRDefault="006055AE" w:rsidP="0006212B">
      <w:pPr>
        <w:rPr>
          <w:i/>
          <w:iCs/>
        </w:rPr>
      </w:pPr>
      <w:r w:rsidRPr="00577757">
        <w:rPr>
          <w:b/>
          <w:bCs/>
          <w:i/>
          <w:iCs/>
        </w:rPr>
        <w:t xml:space="preserve">Proposal </w:t>
      </w:r>
      <w:r>
        <w:rPr>
          <w:b/>
          <w:bCs/>
          <w:i/>
          <w:iCs/>
        </w:rPr>
        <w:t>4</w:t>
      </w:r>
      <w:r w:rsidRPr="00577757">
        <w:rPr>
          <w:i/>
          <w:iCs/>
        </w:rPr>
        <w:t xml:space="preserve">: </w:t>
      </w:r>
      <w:r w:rsidR="00232355">
        <w:rPr>
          <w:i/>
          <w:iCs/>
        </w:rPr>
        <w:t>Increase the measurement grid size for XR low priority directions</w:t>
      </w:r>
      <w:r w:rsidR="00EC769C">
        <w:rPr>
          <w:i/>
          <w:iCs/>
        </w:rPr>
        <w:t xml:space="preserve">. </w:t>
      </w:r>
    </w:p>
    <w:p w14:paraId="6D45E982" w14:textId="77777777" w:rsidR="0006212B" w:rsidRPr="0006212B" w:rsidRDefault="0006212B" w:rsidP="0006212B">
      <w:pPr>
        <w:rPr>
          <w:i/>
          <w:iCs/>
        </w:rPr>
      </w:pPr>
    </w:p>
    <w:bookmarkEnd w:id="0"/>
    <w:p w14:paraId="72B78342" w14:textId="78BCA2CB" w:rsidR="00FE1B2B" w:rsidRDefault="00CD0C04" w:rsidP="00FE1B2B">
      <w:pPr>
        <w:pStyle w:val="Heading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74699B63" w14:textId="77777777" w:rsidR="00D84949" w:rsidRDefault="00D84949" w:rsidP="00D84949">
      <w:pPr>
        <w:rPr>
          <w:i/>
          <w:iCs/>
        </w:rPr>
      </w:pPr>
      <w:r w:rsidRPr="0059530C">
        <w:rPr>
          <w:b/>
          <w:bCs/>
          <w:i/>
          <w:iCs/>
        </w:rPr>
        <w:t xml:space="preserve">Observation </w:t>
      </w:r>
      <w:r>
        <w:rPr>
          <w:b/>
          <w:bCs/>
          <w:i/>
          <w:iCs/>
        </w:rPr>
        <w:t xml:space="preserve">1: </w:t>
      </w:r>
      <w:r>
        <w:rPr>
          <w:i/>
          <w:iCs/>
        </w:rPr>
        <w:t>With</w:t>
      </w:r>
      <w:r w:rsidRPr="00681C9B">
        <w:rPr>
          <w:i/>
          <w:iCs/>
        </w:rPr>
        <w:t xml:space="preserve"> fewer</w:t>
      </w:r>
      <w:r>
        <w:rPr>
          <w:i/>
          <w:iCs/>
        </w:rPr>
        <w:t xml:space="preserve"> RX </w:t>
      </w:r>
      <w:r w:rsidRPr="00681C9B">
        <w:rPr>
          <w:i/>
          <w:iCs/>
        </w:rPr>
        <w:t>antennas</w:t>
      </w:r>
      <w:r>
        <w:rPr>
          <w:i/>
          <w:iCs/>
        </w:rPr>
        <w:t>,</w:t>
      </w:r>
      <w:r w:rsidRPr="00681C9B">
        <w:rPr>
          <w:i/>
          <w:iCs/>
        </w:rPr>
        <w:t xml:space="preserve"> the likelihood for creation of deep nulls in downlink radiation pattern </w:t>
      </w:r>
      <w:r>
        <w:rPr>
          <w:i/>
          <w:iCs/>
        </w:rPr>
        <w:t>increases</w:t>
      </w:r>
      <w:r w:rsidRPr="00681C9B">
        <w:rPr>
          <w:i/>
          <w:iCs/>
        </w:rPr>
        <w:t>. The more antennas are spatially distributed, the smoother the radiation patter</w:t>
      </w:r>
      <w:r w:rsidRPr="00347B96">
        <w:rPr>
          <w:rFonts w:ascii="Segoe UI" w:hAnsi="Segoe UI" w:cs="Segoe UI"/>
          <w:color w:val="424242"/>
          <w:shd w:val="clear" w:color="auto" w:fill="FAFAFA"/>
        </w:rPr>
        <w:t xml:space="preserve"> </w:t>
      </w:r>
      <w:r w:rsidRPr="00347B96">
        <w:rPr>
          <w:i/>
          <w:iCs/>
        </w:rPr>
        <w:t>thereby reducing the likelihood of deep nulls</w:t>
      </w:r>
      <w:r w:rsidRPr="00681C9B">
        <w:rPr>
          <w:i/>
          <w:iCs/>
        </w:rPr>
        <w:t>.</w:t>
      </w:r>
    </w:p>
    <w:p w14:paraId="127B0A59" w14:textId="77777777" w:rsidR="00D84949" w:rsidRPr="00914798" w:rsidRDefault="00D84949" w:rsidP="00D84949">
      <w:pPr>
        <w:rPr>
          <w:i/>
          <w:iCs/>
        </w:rPr>
      </w:pPr>
      <w:r w:rsidRPr="0059530C">
        <w:rPr>
          <w:b/>
          <w:bCs/>
          <w:i/>
          <w:iCs/>
        </w:rPr>
        <w:t xml:space="preserve">Observation </w:t>
      </w:r>
      <w:r>
        <w:rPr>
          <w:b/>
          <w:bCs/>
          <w:i/>
          <w:iCs/>
        </w:rPr>
        <w:t xml:space="preserve">2: </w:t>
      </w:r>
      <w:r w:rsidRPr="00A11044">
        <w:rPr>
          <w:i/>
          <w:iCs/>
        </w:rPr>
        <w:t>With a reduced number of antennas,</w:t>
      </w:r>
      <w:r>
        <w:rPr>
          <w:i/>
          <w:iCs/>
        </w:rPr>
        <w:t xml:space="preserve"> there is a potential for coverage gap. E</w:t>
      </w:r>
      <w:r w:rsidRPr="00914798">
        <w:rPr>
          <w:i/>
          <w:iCs/>
        </w:rPr>
        <w:t>ven if the averaged TRP &amp; TRS</w:t>
      </w:r>
      <w:r>
        <w:rPr>
          <w:i/>
          <w:iCs/>
        </w:rPr>
        <w:t xml:space="preserve"> values</w:t>
      </w:r>
      <w:r w:rsidRPr="00914798">
        <w:rPr>
          <w:i/>
          <w:iCs/>
        </w:rPr>
        <w:t xml:space="preserve"> appears acceptable, localized regions of poor performance may</w:t>
      </w:r>
      <w:r>
        <w:rPr>
          <w:i/>
          <w:iCs/>
        </w:rPr>
        <w:t xml:space="preserve"> still</w:t>
      </w:r>
      <w:r w:rsidRPr="00914798">
        <w:rPr>
          <w:i/>
          <w:iCs/>
        </w:rPr>
        <w:t xml:space="preserve"> exist. In a fixed-use scenario against user’s body like that of XR </w:t>
      </w:r>
      <w:proofErr w:type="spellStart"/>
      <w:r w:rsidRPr="000677CD">
        <w:rPr>
          <w:i/>
          <w:iCs/>
          <w:lang w:val="en-US"/>
        </w:rPr>
        <w:t>headworn</w:t>
      </w:r>
      <w:proofErr w:type="spellEnd"/>
      <w:r w:rsidRPr="00914798">
        <w:rPr>
          <w:i/>
          <w:iCs/>
        </w:rPr>
        <w:t xml:space="preserve">, </w:t>
      </w:r>
      <w:r w:rsidRPr="00CB4165">
        <w:rPr>
          <w:i/>
          <w:iCs/>
        </w:rPr>
        <w:t>these gaps can significantly degrade the user experience, especially in areas where consistent connectivity is essential.</w:t>
      </w:r>
    </w:p>
    <w:p w14:paraId="1548A2AB" w14:textId="77777777" w:rsidR="00D84949" w:rsidRDefault="00D84949" w:rsidP="00D84949">
      <w:pPr>
        <w:rPr>
          <w:i/>
          <w:iCs/>
        </w:rPr>
      </w:pPr>
      <w:r w:rsidRPr="00623AC3">
        <w:rPr>
          <w:i/>
          <w:iCs/>
        </w:rPr>
        <w:t xml:space="preserve"> </w:t>
      </w:r>
      <w:r w:rsidRPr="00623AC3">
        <w:rPr>
          <w:b/>
          <w:bCs/>
          <w:i/>
          <w:iCs/>
        </w:rPr>
        <w:t xml:space="preserve">Observation 3: </w:t>
      </w:r>
      <w:r w:rsidRPr="00623AC3">
        <w:rPr>
          <w:i/>
          <w:iCs/>
        </w:rPr>
        <w:t> UE manufacturers must now optimize antenna designs and calibration procedures, considering that fewer RX antennas might lead to insufficient performance, such as low throughput and coverage.</w:t>
      </w:r>
    </w:p>
    <w:p w14:paraId="7602AEBF" w14:textId="77777777" w:rsidR="00D84949" w:rsidRDefault="00D84949" w:rsidP="00D84949">
      <w:pPr>
        <w:rPr>
          <w:i/>
          <w:iCs/>
        </w:rPr>
      </w:pPr>
      <w:r w:rsidRPr="00577757">
        <w:rPr>
          <w:b/>
          <w:bCs/>
          <w:i/>
          <w:iCs/>
        </w:rPr>
        <w:t>Proposal 1</w:t>
      </w:r>
      <w:r w:rsidRPr="00577757">
        <w:rPr>
          <w:i/>
          <w:iCs/>
        </w:rPr>
        <w:t xml:space="preserve">: </w:t>
      </w:r>
      <w:r>
        <w:rPr>
          <w:i/>
          <w:iCs/>
        </w:rPr>
        <w:t xml:space="preserve">Introduce </w:t>
      </w:r>
      <w:r w:rsidRPr="00802234">
        <w:rPr>
          <w:i/>
          <w:iCs/>
        </w:rPr>
        <w:t xml:space="preserve">high priority and low priority directions for XR </w:t>
      </w:r>
      <w:proofErr w:type="spellStart"/>
      <w:r w:rsidRPr="00802234">
        <w:rPr>
          <w:i/>
          <w:iCs/>
        </w:rPr>
        <w:t>headworn</w:t>
      </w:r>
      <w:proofErr w:type="spellEnd"/>
      <w:r w:rsidRPr="00802234">
        <w:rPr>
          <w:i/>
          <w:iCs/>
        </w:rPr>
        <w:t xml:space="preserve"> TRP/TRS minimum requirements, each with its own minimum TRP/TRS values. Relaxed minimum requirements are expected for low priority directions, while higher minimum requirements are expected for high priority directions. The determination of the range for both directions </w:t>
      </w:r>
      <w:r>
        <w:rPr>
          <w:i/>
          <w:iCs/>
        </w:rPr>
        <w:t>can be discussed</w:t>
      </w:r>
      <w:r w:rsidRPr="00802234">
        <w:rPr>
          <w:i/>
          <w:iCs/>
        </w:rPr>
        <w:t>.</w:t>
      </w:r>
    </w:p>
    <w:p w14:paraId="1B55D4A4" w14:textId="70A32361" w:rsidR="00D84949" w:rsidRDefault="00D84949" w:rsidP="00D84949">
      <w:pPr>
        <w:rPr>
          <w:i/>
          <w:iCs/>
        </w:rPr>
      </w:pPr>
      <w:r w:rsidRPr="00577757">
        <w:rPr>
          <w:b/>
          <w:bCs/>
          <w:i/>
          <w:iCs/>
        </w:rPr>
        <w:t xml:space="preserve">Proposal </w:t>
      </w:r>
      <w:r>
        <w:rPr>
          <w:b/>
          <w:bCs/>
          <w:i/>
          <w:iCs/>
        </w:rPr>
        <w:t>2</w:t>
      </w:r>
      <w:r w:rsidRPr="00577757">
        <w:rPr>
          <w:i/>
          <w:iCs/>
        </w:rPr>
        <w:t xml:space="preserve">: </w:t>
      </w:r>
      <w:r>
        <w:rPr>
          <w:i/>
          <w:iCs/>
        </w:rPr>
        <w:t xml:space="preserve">Introduce </w:t>
      </w:r>
      <w:r w:rsidRPr="00B92B6B">
        <w:rPr>
          <w:i/>
          <w:iCs/>
        </w:rPr>
        <w:t xml:space="preserve">a new metric for XR </w:t>
      </w:r>
      <w:proofErr w:type="spellStart"/>
      <w:r w:rsidRPr="00B92B6B">
        <w:rPr>
          <w:i/>
          <w:iCs/>
        </w:rPr>
        <w:t>headworn</w:t>
      </w:r>
      <w:proofErr w:type="spellEnd"/>
      <w:r w:rsidRPr="00B92B6B">
        <w:rPr>
          <w:i/>
          <w:iCs/>
        </w:rPr>
        <w:t xml:space="preserve"> devices as an additional minimum requirement for high priority directions. This metric could be implemented without altering the current measurement procedure or requiring additional equipment, ensuring seamless integration into existing testing frameworks.</w:t>
      </w:r>
    </w:p>
    <w:p w14:paraId="46CB4C2D" w14:textId="77777777" w:rsidR="00D84949" w:rsidRDefault="00D84949" w:rsidP="00D84949">
      <w:pPr>
        <w:rPr>
          <w:i/>
          <w:iCs/>
        </w:rPr>
      </w:pPr>
      <w:r w:rsidRPr="00577757">
        <w:rPr>
          <w:b/>
          <w:bCs/>
          <w:i/>
          <w:iCs/>
        </w:rPr>
        <w:t xml:space="preserve">Proposal </w:t>
      </w:r>
      <w:r>
        <w:rPr>
          <w:b/>
          <w:bCs/>
          <w:i/>
          <w:iCs/>
        </w:rPr>
        <w:t>3</w:t>
      </w:r>
      <w:r w:rsidRPr="00577757">
        <w:rPr>
          <w:i/>
          <w:iCs/>
        </w:rPr>
        <w:t xml:space="preserve">: </w:t>
      </w:r>
      <w:r>
        <w:rPr>
          <w:i/>
          <w:iCs/>
        </w:rPr>
        <w:t xml:space="preserve">The following are the key elements for introducing a new metric for XR </w:t>
      </w:r>
      <w:proofErr w:type="spellStart"/>
      <w:r w:rsidRPr="00511717">
        <w:rPr>
          <w:i/>
          <w:iCs/>
          <w:lang w:val="en-US"/>
        </w:rPr>
        <w:t>headworn</w:t>
      </w:r>
      <w:proofErr w:type="spellEnd"/>
      <w:r>
        <w:rPr>
          <w:i/>
          <w:iCs/>
        </w:rPr>
        <w:t>:</w:t>
      </w:r>
    </w:p>
    <w:p w14:paraId="003647D2" w14:textId="3D9131E8" w:rsidR="00D84949" w:rsidRDefault="00D84949" w:rsidP="00D84949">
      <w:pPr>
        <w:pStyle w:val="ListParagraph"/>
        <w:numPr>
          <w:ilvl w:val="0"/>
          <w:numId w:val="41"/>
        </w:numPr>
        <w:rPr>
          <w:i/>
          <w:iCs/>
        </w:rPr>
      </w:pPr>
      <w:r w:rsidRPr="00D519DF">
        <w:rPr>
          <w:b/>
          <w:bCs/>
          <w:i/>
          <w:iCs/>
        </w:rPr>
        <w:t>Measurement Procedures:</w:t>
      </w:r>
      <w:r>
        <w:rPr>
          <w:b/>
          <w:bCs/>
          <w:i/>
          <w:iCs/>
        </w:rPr>
        <w:t xml:space="preserve"> </w:t>
      </w:r>
      <w:r w:rsidRPr="00D519DF">
        <w:rPr>
          <w:i/>
          <w:iCs/>
        </w:rPr>
        <w:t>The standard method for TRP measurement</w:t>
      </w:r>
      <w:r>
        <w:rPr>
          <w:i/>
          <w:iCs/>
        </w:rPr>
        <w:t xml:space="preserve"> </w:t>
      </w:r>
      <w:r w:rsidRPr="00D519DF">
        <w:rPr>
          <w:i/>
          <w:iCs/>
        </w:rPr>
        <w:t>could remain unchanged.</w:t>
      </w:r>
      <w:r>
        <w:rPr>
          <w:i/>
          <w:iCs/>
        </w:rPr>
        <w:t xml:space="preserve"> </w:t>
      </w:r>
      <w:proofErr w:type="gramStart"/>
      <w:r w:rsidRPr="00BF3C22">
        <w:rPr>
          <w:i/>
          <w:iCs/>
        </w:rPr>
        <w:t>Effective Isotropic Radiated Power (EIRP) and Effective Isotropic Sensitivity (EIS),</w:t>
      </w:r>
      <w:proofErr w:type="gramEnd"/>
      <w:r w:rsidRPr="00BF3C22">
        <w:rPr>
          <w:i/>
          <w:iCs/>
        </w:rPr>
        <w:t xml:space="preserve"> are measured</w:t>
      </w:r>
      <w:r>
        <w:rPr>
          <w:i/>
          <w:iCs/>
        </w:rPr>
        <w:t xml:space="preserve"> </w:t>
      </w:r>
      <w:r w:rsidRPr="00BF3C22">
        <w:rPr>
          <w:i/>
          <w:iCs/>
        </w:rPr>
        <w:t>and saved for each angle/position</w:t>
      </w:r>
      <w:r>
        <w:rPr>
          <w:i/>
          <w:iCs/>
        </w:rPr>
        <w:t xml:space="preserve">. </w:t>
      </w:r>
    </w:p>
    <w:p w14:paraId="5166F646" w14:textId="7E0D6E23" w:rsidR="00D84949" w:rsidRDefault="00D84949" w:rsidP="00D84949">
      <w:pPr>
        <w:numPr>
          <w:ilvl w:val="0"/>
          <w:numId w:val="41"/>
        </w:numPr>
        <w:rPr>
          <w:i/>
          <w:iCs/>
        </w:rPr>
      </w:pPr>
      <w:r w:rsidRPr="009C4180">
        <w:rPr>
          <w:b/>
          <w:bCs/>
          <w:i/>
          <w:iCs/>
        </w:rPr>
        <w:t>Introducing a Post-Measurement Threshold Analysis</w:t>
      </w:r>
      <w:r w:rsidRPr="009C4180">
        <w:rPr>
          <w:i/>
          <w:iCs/>
        </w:rPr>
        <w:t>: Once the data is collected, each individual measurement point is compared against threshold values of EIRP and EIS. Determining the exact threshold values will be FFS. Every measurement point must meet or exceed the agreed-upon threshold (above min EIRP and EIS threshold values)</w:t>
      </w:r>
      <w:r>
        <w:rPr>
          <w:i/>
          <w:iCs/>
        </w:rPr>
        <w:t>.</w:t>
      </w:r>
    </w:p>
    <w:p w14:paraId="71A0D28B" w14:textId="410C8532" w:rsidR="009F49B3" w:rsidRPr="00577757" w:rsidRDefault="00D84949" w:rsidP="00D84949">
      <w:pPr>
        <w:rPr>
          <w:i/>
          <w:iCs/>
        </w:rPr>
      </w:pPr>
      <w:r w:rsidRPr="00D84949">
        <w:rPr>
          <w:b/>
          <w:bCs/>
          <w:i/>
          <w:iCs/>
        </w:rPr>
        <w:t>Proposal 4</w:t>
      </w:r>
      <w:r w:rsidRPr="00D84949">
        <w:rPr>
          <w:i/>
          <w:iCs/>
        </w:rPr>
        <w:t xml:space="preserve">: Increase the measurement grid size for XR low priority directions. </w:t>
      </w:r>
    </w:p>
    <w:p w14:paraId="1D76E93B" w14:textId="56A8B9EE" w:rsidR="007026B0" w:rsidRDefault="00CD0C04" w:rsidP="007026B0">
      <w:pPr>
        <w:pStyle w:val="Heading1"/>
      </w:pPr>
      <w:r>
        <w:lastRenderedPageBreak/>
        <w:t>4</w:t>
      </w:r>
      <w:r w:rsidR="007026B0">
        <w:tab/>
        <w:t>References</w:t>
      </w:r>
    </w:p>
    <w:p w14:paraId="02378F0E" w14:textId="0F2EA351" w:rsidR="00EF5D58" w:rsidRDefault="007F1B60" w:rsidP="007026B0">
      <w:pPr>
        <w:numPr>
          <w:ilvl w:val="0"/>
          <w:numId w:val="22"/>
        </w:numPr>
        <w:spacing w:after="0" w:line="252" w:lineRule="auto"/>
        <w:rPr>
          <w:bCs/>
          <w:lang w:val="en-US"/>
        </w:rPr>
      </w:pPr>
      <w:bookmarkStart w:id="3" w:name="_Ref146666279"/>
      <w:r w:rsidRPr="007F1B60">
        <w:rPr>
          <w:bCs/>
          <w:lang w:val="en-US"/>
        </w:rPr>
        <w:t>R</w:t>
      </w:r>
      <w:r w:rsidR="00A729FB">
        <w:rPr>
          <w:bCs/>
          <w:lang w:val="en-US"/>
        </w:rPr>
        <w:t>4</w:t>
      </w:r>
      <w:r w:rsidRPr="007F1B60">
        <w:rPr>
          <w:bCs/>
          <w:lang w:val="en-US"/>
        </w:rPr>
        <w:t>-</w:t>
      </w:r>
      <w:r w:rsidR="00D97C7C" w:rsidRPr="00D97C7C">
        <w:rPr>
          <w:b/>
          <w:bCs/>
        </w:rPr>
        <w:t>25047</w:t>
      </w:r>
      <w:r w:rsidR="00D97C7C" w:rsidRPr="00D97C7C">
        <w:rPr>
          <w:rFonts w:hint="eastAsia"/>
          <w:b/>
          <w:bCs/>
        </w:rPr>
        <w:t>63</w:t>
      </w:r>
      <w:r w:rsidR="00EF5D58">
        <w:rPr>
          <w:bCs/>
          <w:lang w:val="en-US"/>
        </w:rPr>
        <w:t xml:space="preserve">, </w:t>
      </w:r>
      <w:r w:rsidR="00F24D54" w:rsidRPr="00F24D54">
        <w:rPr>
          <w:bCs/>
          <w:lang w:val="en"/>
        </w:rPr>
        <w:t>“</w:t>
      </w:r>
      <w:r w:rsidR="005D3761" w:rsidRPr="005D3761">
        <w:rPr>
          <w:rFonts w:hint="eastAsia"/>
          <w:bCs/>
        </w:rPr>
        <w:t>WF</w:t>
      </w:r>
      <w:r w:rsidR="005D3761" w:rsidRPr="005D3761">
        <w:rPr>
          <w:bCs/>
        </w:rPr>
        <w:t xml:space="preserve"> for [114bis][328] TRP_TRS_MIMO_OTA_Ph3</w:t>
      </w:r>
      <w:r w:rsidR="00F24D54" w:rsidRPr="00F24D54">
        <w:rPr>
          <w:bCs/>
          <w:lang w:val="en"/>
        </w:rPr>
        <w:t xml:space="preserve">”, </w:t>
      </w:r>
      <w:r w:rsidR="00E07E19" w:rsidRPr="00E07E19">
        <w:rPr>
          <w:bCs/>
          <w:lang w:val="en-US"/>
        </w:rPr>
        <w:t>vivo</w:t>
      </w:r>
      <w:r w:rsidR="00EF5D58">
        <w:rPr>
          <w:bCs/>
          <w:lang w:val="en-US"/>
        </w:rPr>
        <w:t xml:space="preserve">, </w:t>
      </w:r>
      <w:r w:rsidR="00F24D54">
        <w:rPr>
          <w:bCs/>
          <w:lang w:val="en-US"/>
        </w:rPr>
        <w:t xml:space="preserve">April </w:t>
      </w:r>
      <w:r w:rsidR="00EF5D58">
        <w:rPr>
          <w:bCs/>
          <w:lang w:val="en-US"/>
        </w:rPr>
        <w:t>202</w:t>
      </w:r>
      <w:r w:rsidR="00F24D54">
        <w:rPr>
          <w:bCs/>
          <w:lang w:val="en-US"/>
        </w:rPr>
        <w:t>5</w:t>
      </w:r>
      <w:bookmarkEnd w:id="3"/>
      <w:r w:rsidR="00D96BA5">
        <w:rPr>
          <w:bCs/>
          <w:lang w:val="en-US"/>
        </w:rPr>
        <w:t xml:space="preserve">. </w:t>
      </w:r>
    </w:p>
    <w:sectPr w:rsidR="00EF5D5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F8F2D" w14:textId="77777777" w:rsidR="007C01B1" w:rsidRDefault="007C01B1">
      <w:r>
        <w:separator/>
      </w:r>
    </w:p>
  </w:endnote>
  <w:endnote w:type="continuationSeparator" w:id="0">
    <w:p w14:paraId="368DE6C5" w14:textId="77777777" w:rsidR="007C01B1" w:rsidRDefault="007C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7295E356" w:rsidR="00DD3756" w:rsidRDefault="001E24F5">
    <w:pPr>
      <w:pStyle w:val="Footer"/>
    </w:pPr>
    <w:r>
      <mc:AlternateContent>
        <mc:Choice Requires="wps">
          <w:drawing>
            <wp:anchor distT="0" distB="0" distL="0" distR="0" simplePos="0" relativeHeight="251659264" behindDoc="0" locked="0" layoutInCell="1" allowOverlap="1" wp14:anchorId="7B3F4829" wp14:editId="4927CCC4">
              <wp:simplePos x="635" y="635"/>
              <wp:positionH relativeFrom="page">
                <wp:align>left</wp:align>
              </wp:positionH>
              <wp:positionV relativeFrom="page">
                <wp:align>bottom</wp:align>
              </wp:positionV>
              <wp:extent cx="584835" cy="299085"/>
              <wp:effectExtent l="0" t="0" r="5715" b="0"/>
              <wp:wrapNone/>
              <wp:docPr id="383851998"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A4CAD01" w14:textId="6A95E81C"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3F4829"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fill o:detectmouseclick="t"/>
              <v:textbox style="mso-fit-shape-to-text:t" inset="20pt,0,0,15pt">
                <w:txbxContent>
                  <w:p w14:paraId="7A4CAD01" w14:textId="6A95E81C"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4197111C" w:rsidR="00DD3756" w:rsidRDefault="001E24F5">
    <w:pPr>
      <w:pStyle w:val="Footer"/>
    </w:pPr>
    <w:r>
      <mc:AlternateContent>
        <mc:Choice Requires="wps">
          <w:drawing>
            <wp:anchor distT="0" distB="0" distL="0" distR="0" simplePos="0" relativeHeight="251660288" behindDoc="0" locked="0" layoutInCell="1" allowOverlap="1" wp14:anchorId="5B78442D" wp14:editId="6A908FF0">
              <wp:simplePos x="723331" y="10345003"/>
              <wp:positionH relativeFrom="page">
                <wp:align>left</wp:align>
              </wp:positionH>
              <wp:positionV relativeFrom="page">
                <wp:align>bottom</wp:align>
              </wp:positionV>
              <wp:extent cx="584835" cy="299085"/>
              <wp:effectExtent l="0" t="0" r="5715" b="0"/>
              <wp:wrapNone/>
              <wp:docPr id="2123853948"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08928F0" w14:textId="18F45EE0"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78442D"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fill o:detectmouseclick="t"/>
              <v:textbox style="mso-fit-shape-to-text:t" inset="20pt,0,0,15pt">
                <w:txbxContent>
                  <w:p w14:paraId="308928F0" w14:textId="18F45EE0"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2F274A0" w:rsidR="00DD3756" w:rsidRDefault="001E24F5">
    <w:pPr>
      <w:pStyle w:val="Footer"/>
    </w:pPr>
    <w:r>
      <mc:AlternateContent>
        <mc:Choice Requires="wps">
          <w:drawing>
            <wp:anchor distT="0" distB="0" distL="0" distR="0" simplePos="0" relativeHeight="251658240" behindDoc="0" locked="0" layoutInCell="1" allowOverlap="1" wp14:anchorId="1A70EB4E" wp14:editId="21916424">
              <wp:simplePos x="635" y="635"/>
              <wp:positionH relativeFrom="page">
                <wp:align>left</wp:align>
              </wp:positionH>
              <wp:positionV relativeFrom="page">
                <wp:align>bottom</wp:align>
              </wp:positionV>
              <wp:extent cx="584835" cy="299085"/>
              <wp:effectExtent l="0" t="0" r="5715" b="0"/>
              <wp:wrapNone/>
              <wp:docPr id="773754750"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0765B14A" w14:textId="634F1928"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70EB4E"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fill o:detectmouseclick="t"/>
              <v:textbox style="mso-fit-shape-to-text:t" inset="20pt,0,0,15pt">
                <w:txbxContent>
                  <w:p w14:paraId="0765B14A" w14:textId="634F1928" w:rsidR="001E24F5" w:rsidRPr="001E24F5" w:rsidRDefault="001E24F5" w:rsidP="001E24F5">
                    <w:pPr>
                      <w:spacing w:after="0"/>
                      <w:rPr>
                        <w:rFonts w:ascii="Calibri" w:eastAsia="Calibri" w:hAnsi="Calibri" w:cs="Calibri"/>
                        <w:noProof/>
                        <w:color w:val="000000"/>
                        <w:sz w:val="14"/>
                        <w:szCs w:val="14"/>
                      </w:rPr>
                    </w:pPr>
                    <w:r w:rsidRPr="001E24F5">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91538" w14:textId="77777777" w:rsidR="007C01B1" w:rsidRDefault="007C01B1">
      <w:r>
        <w:separator/>
      </w:r>
    </w:p>
  </w:footnote>
  <w:footnote w:type="continuationSeparator" w:id="0">
    <w:p w14:paraId="482CDEE5" w14:textId="77777777" w:rsidR="007C01B1" w:rsidRDefault="007C0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3"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4" w15:restartNumberingAfterBreak="0">
    <w:nsid w:val="6BCA7DEA"/>
    <w:multiLevelType w:val="hybridMultilevel"/>
    <w:tmpl w:val="BAAE25B6"/>
    <w:lvl w:ilvl="0" w:tplc="5728030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8"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1"/>
  </w:num>
  <w:num w:numId="5" w16cid:durableId="413286706">
    <w:abstractNumId w:val="2"/>
  </w:num>
  <w:num w:numId="6" w16cid:durableId="2066759645">
    <w:abstractNumId w:val="2"/>
  </w:num>
  <w:num w:numId="7" w16cid:durableId="509299730">
    <w:abstractNumId w:val="18"/>
  </w:num>
  <w:num w:numId="8" w16cid:durableId="2028948267">
    <w:abstractNumId w:val="6"/>
  </w:num>
  <w:num w:numId="9" w16cid:durableId="308019900">
    <w:abstractNumId w:val="14"/>
  </w:num>
  <w:num w:numId="10" w16cid:durableId="1527866010">
    <w:abstractNumId w:val="2"/>
  </w:num>
  <w:num w:numId="11" w16cid:durableId="1401319407">
    <w:abstractNumId w:val="19"/>
  </w:num>
  <w:num w:numId="12" w16cid:durableId="1049913983">
    <w:abstractNumId w:val="10"/>
  </w:num>
  <w:num w:numId="13" w16cid:durableId="831683710">
    <w:abstractNumId w:val="15"/>
  </w:num>
  <w:num w:numId="14" w16cid:durableId="768162249">
    <w:abstractNumId w:val="22"/>
  </w:num>
  <w:num w:numId="15" w16cid:durableId="1713067221">
    <w:abstractNumId w:val="26"/>
  </w:num>
  <w:num w:numId="16" w16cid:durableId="1218739866">
    <w:abstractNumId w:val="37"/>
  </w:num>
  <w:num w:numId="17" w16cid:durableId="1624266009">
    <w:abstractNumId w:val="3"/>
  </w:num>
  <w:num w:numId="18" w16cid:durableId="428701568">
    <w:abstractNumId w:val="29"/>
  </w:num>
  <w:num w:numId="19" w16cid:durableId="192884601">
    <w:abstractNumId w:val="20"/>
  </w:num>
  <w:num w:numId="20" w16cid:durableId="1079014320">
    <w:abstractNumId w:val="5"/>
  </w:num>
  <w:num w:numId="21" w16cid:durableId="1734429602">
    <w:abstractNumId w:val="25"/>
  </w:num>
  <w:num w:numId="22" w16cid:durableId="2018344755">
    <w:abstractNumId w:val="30"/>
  </w:num>
  <w:num w:numId="23" w16cid:durableId="729577141">
    <w:abstractNumId w:val="32"/>
  </w:num>
  <w:num w:numId="24" w16cid:durableId="490022966">
    <w:abstractNumId w:val="33"/>
  </w:num>
  <w:num w:numId="25" w16cid:durableId="1389691563">
    <w:abstractNumId w:val="21"/>
  </w:num>
  <w:num w:numId="26" w16cid:durableId="836114636">
    <w:abstractNumId w:val="27"/>
  </w:num>
  <w:num w:numId="27" w16cid:durableId="723868961">
    <w:abstractNumId w:val="7"/>
  </w:num>
  <w:num w:numId="28" w16cid:durableId="80490687">
    <w:abstractNumId w:val="24"/>
  </w:num>
  <w:num w:numId="29" w16cid:durableId="1471097979">
    <w:abstractNumId w:val="13"/>
  </w:num>
  <w:num w:numId="30" w16cid:durableId="464589446">
    <w:abstractNumId w:val="23"/>
  </w:num>
  <w:num w:numId="31" w16cid:durableId="2052267007">
    <w:abstractNumId w:val="16"/>
  </w:num>
  <w:num w:numId="32" w16cid:durableId="2107381650">
    <w:abstractNumId w:val="35"/>
  </w:num>
  <w:num w:numId="33" w16cid:durableId="698357144">
    <w:abstractNumId w:val="4"/>
  </w:num>
  <w:num w:numId="34" w16cid:durableId="1662083294">
    <w:abstractNumId w:val="36"/>
  </w:num>
  <w:num w:numId="35" w16cid:durableId="1353416321">
    <w:abstractNumId w:val="8"/>
  </w:num>
  <w:num w:numId="36" w16cid:durableId="1526141106">
    <w:abstractNumId w:val="17"/>
  </w:num>
  <w:num w:numId="37" w16cid:durableId="1094936101">
    <w:abstractNumId w:val="28"/>
  </w:num>
  <w:num w:numId="38" w16cid:durableId="1458835203">
    <w:abstractNumId w:val="38"/>
  </w:num>
  <w:num w:numId="39" w16cid:durableId="51200754">
    <w:abstractNumId w:val="12"/>
  </w:num>
  <w:num w:numId="40" w16cid:durableId="1210385391">
    <w:abstractNumId w:val="9"/>
  </w:num>
  <w:num w:numId="41" w16cid:durableId="362681610">
    <w:abstractNumId w:val="11"/>
  </w:num>
  <w:num w:numId="42" w16cid:durableId="135118270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8E7"/>
    <w:rsid w:val="00015E4F"/>
    <w:rsid w:val="00016734"/>
    <w:rsid w:val="0002022A"/>
    <w:rsid w:val="00020CAB"/>
    <w:rsid w:val="000255A7"/>
    <w:rsid w:val="00025CDD"/>
    <w:rsid w:val="00033397"/>
    <w:rsid w:val="00040095"/>
    <w:rsid w:val="00043722"/>
    <w:rsid w:val="00043CEE"/>
    <w:rsid w:val="00045505"/>
    <w:rsid w:val="00051834"/>
    <w:rsid w:val="00052248"/>
    <w:rsid w:val="000542F6"/>
    <w:rsid w:val="00054A22"/>
    <w:rsid w:val="00054AC7"/>
    <w:rsid w:val="00054BE3"/>
    <w:rsid w:val="00055B36"/>
    <w:rsid w:val="00057B87"/>
    <w:rsid w:val="00060583"/>
    <w:rsid w:val="00061E44"/>
    <w:rsid w:val="00062023"/>
    <w:rsid w:val="0006212B"/>
    <w:rsid w:val="00064490"/>
    <w:rsid w:val="000655A6"/>
    <w:rsid w:val="000662CC"/>
    <w:rsid w:val="000677CD"/>
    <w:rsid w:val="00071A26"/>
    <w:rsid w:val="0007386E"/>
    <w:rsid w:val="000759ED"/>
    <w:rsid w:val="00080512"/>
    <w:rsid w:val="00081CFC"/>
    <w:rsid w:val="000837B8"/>
    <w:rsid w:val="00085860"/>
    <w:rsid w:val="000873A9"/>
    <w:rsid w:val="00090317"/>
    <w:rsid w:val="00090C21"/>
    <w:rsid w:val="00090CBC"/>
    <w:rsid w:val="00096C0F"/>
    <w:rsid w:val="0009701A"/>
    <w:rsid w:val="000970FE"/>
    <w:rsid w:val="0009755D"/>
    <w:rsid w:val="00097BFB"/>
    <w:rsid w:val="000A23EF"/>
    <w:rsid w:val="000A2DD7"/>
    <w:rsid w:val="000A365D"/>
    <w:rsid w:val="000A3950"/>
    <w:rsid w:val="000A3ADF"/>
    <w:rsid w:val="000A5AF6"/>
    <w:rsid w:val="000A7649"/>
    <w:rsid w:val="000A7DFD"/>
    <w:rsid w:val="000A7E3A"/>
    <w:rsid w:val="000B14F0"/>
    <w:rsid w:val="000B35AA"/>
    <w:rsid w:val="000B56C8"/>
    <w:rsid w:val="000B772C"/>
    <w:rsid w:val="000C1674"/>
    <w:rsid w:val="000C47C3"/>
    <w:rsid w:val="000C5F64"/>
    <w:rsid w:val="000C79D0"/>
    <w:rsid w:val="000C7B5A"/>
    <w:rsid w:val="000D08CF"/>
    <w:rsid w:val="000D0F44"/>
    <w:rsid w:val="000D1058"/>
    <w:rsid w:val="000D503E"/>
    <w:rsid w:val="000D58AB"/>
    <w:rsid w:val="000D6EFA"/>
    <w:rsid w:val="000E021F"/>
    <w:rsid w:val="000E06F1"/>
    <w:rsid w:val="000E5006"/>
    <w:rsid w:val="000E5128"/>
    <w:rsid w:val="000E7E18"/>
    <w:rsid w:val="000F06B2"/>
    <w:rsid w:val="000F3A73"/>
    <w:rsid w:val="000F4B02"/>
    <w:rsid w:val="000F6B44"/>
    <w:rsid w:val="000F6DE5"/>
    <w:rsid w:val="000F73DD"/>
    <w:rsid w:val="000F7514"/>
    <w:rsid w:val="000F7EA1"/>
    <w:rsid w:val="00104BC6"/>
    <w:rsid w:val="00106719"/>
    <w:rsid w:val="001070C5"/>
    <w:rsid w:val="00107896"/>
    <w:rsid w:val="001133AB"/>
    <w:rsid w:val="00114CD1"/>
    <w:rsid w:val="00114EBB"/>
    <w:rsid w:val="001152D7"/>
    <w:rsid w:val="0012087C"/>
    <w:rsid w:val="00122A69"/>
    <w:rsid w:val="00122B1F"/>
    <w:rsid w:val="00124FD7"/>
    <w:rsid w:val="0012647B"/>
    <w:rsid w:val="0013010B"/>
    <w:rsid w:val="00133525"/>
    <w:rsid w:val="0013655F"/>
    <w:rsid w:val="00136FA6"/>
    <w:rsid w:val="00140EF0"/>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6230"/>
    <w:rsid w:val="00177E7A"/>
    <w:rsid w:val="00180F7D"/>
    <w:rsid w:val="001818B0"/>
    <w:rsid w:val="001823BF"/>
    <w:rsid w:val="001848D3"/>
    <w:rsid w:val="00195DFD"/>
    <w:rsid w:val="00196EAF"/>
    <w:rsid w:val="0019748B"/>
    <w:rsid w:val="001A29F8"/>
    <w:rsid w:val="001A4A9A"/>
    <w:rsid w:val="001A4C42"/>
    <w:rsid w:val="001B009F"/>
    <w:rsid w:val="001B04DC"/>
    <w:rsid w:val="001B3921"/>
    <w:rsid w:val="001B5160"/>
    <w:rsid w:val="001B5CDB"/>
    <w:rsid w:val="001B7F12"/>
    <w:rsid w:val="001C1EC7"/>
    <w:rsid w:val="001C21C3"/>
    <w:rsid w:val="001C2419"/>
    <w:rsid w:val="001C7ACD"/>
    <w:rsid w:val="001D02C2"/>
    <w:rsid w:val="001D0450"/>
    <w:rsid w:val="001D0B1F"/>
    <w:rsid w:val="001D3D7E"/>
    <w:rsid w:val="001D3F5B"/>
    <w:rsid w:val="001D7AB9"/>
    <w:rsid w:val="001E24F5"/>
    <w:rsid w:val="001E3C5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3906"/>
    <w:rsid w:val="0021586B"/>
    <w:rsid w:val="00220485"/>
    <w:rsid w:val="002222E7"/>
    <w:rsid w:val="00223880"/>
    <w:rsid w:val="00227ABB"/>
    <w:rsid w:val="00230E6E"/>
    <w:rsid w:val="002315A5"/>
    <w:rsid w:val="00232355"/>
    <w:rsid w:val="00233CDA"/>
    <w:rsid w:val="002347A2"/>
    <w:rsid w:val="002379B1"/>
    <w:rsid w:val="00240197"/>
    <w:rsid w:val="00243B9F"/>
    <w:rsid w:val="002450D8"/>
    <w:rsid w:val="00247926"/>
    <w:rsid w:val="002511AC"/>
    <w:rsid w:val="002513AD"/>
    <w:rsid w:val="00253BAB"/>
    <w:rsid w:val="002576B2"/>
    <w:rsid w:val="00261DA4"/>
    <w:rsid w:val="002620F7"/>
    <w:rsid w:val="00263C49"/>
    <w:rsid w:val="00264FC8"/>
    <w:rsid w:val="00265116"/>
    <w:rsid w:val="00265DB2"/>
    <w:rsid w:val="002675F0"/>
    <w:rsid w:val="0027187F"/>
    <w:rsid w:val="00276EE4"/>
    <w:rsid w:val="002777E3"/>
    <w:rsid w:val="00293998"/>
    <w:rsid w:val="002954D8"/>
    <w:rsid w:val="002956C3"/>
    <w:rsid w:val="00296EF0"/>
    <w:rsid w:val="002A0F1F"/>
    <w:rsid w:val="002A76A4"/>
    <w:rsid w:val="002A7976"/>
    <w:rsid w:val="002B168B"/>
    <w:rsid w:val="002B42CA"/>
    <w:rsid w:val="002B4C3E"/>
    <w:rsid w:val="002B6339"/>
    <w:rsid w:val="002C4930"/>
    <w:rsid w:val="002D12F5"/>
    <w:rsid w:val="002D366C"/>
    <w:rsid w:val="002D639B"/>
    <w:rsid w:val="002D6B61"/>
    <w:rsid w:val="002D6C40"/>
    <w:rsid w:val="002E00EE"/>
    <w:rsid w:val="002E1F0A"/>
    <w:rsid w:val="002E21B3"/>
    <w:rsid w:val="002E492A"/>
    <w:rsid w:val="002E6E67"/>
    <w:rsid w:val="002E7463"/>
    <w:rsid w:val="002F057E"/>
    <w:rsid w:val="002F2662"/>
    <w:rsid w:val="002F2CF6"/>
    <w:rsid w:val="002F32C6"/>
    <w:rsid w:val="002F45E2"/>
    <w:rsid w:val="002F5F31"/>
    <w:rsid w:val="002F6CBC"/>
    <w:rsid w:val="002F7399"/>
    <w:rsid w:val="003006D9"/>
    <w:rsid w:val="0030181A"/>
    <w:rsid w:val="00302565"/>
    <w:rsid w:val="003026E0"/>
    <w:rsid w:val="003036B6"/>
    <w:rsid w:val="00304FE5"/>
    <w:rsid w:val="00305217"/>
    <w:rsid w:val="0031034F"/>
    <w:rsid w:val="0031063C"/>
    <w:rsid w:val="00312AA9"/>
    <w:rsid w:val="00313552"/>
    <w:rsid w:val="003169F9"/>
    <w:rsid w:val="0031704F"/>
    <w:rsid w:val="003172DC"/>
    <w:rsid w:val="00320A63"/>
    <w:rsid w:val="00321796"/>
    <w:rsid w:val="00322FC7"/>
    <w:rsid w:val="003254C7"/>
    <w:rsid w:val="00325C23"/>
    <w:rsid w:val="00325ED4"/>
    <w:rsid w:val="0033276C"/>
    <w:rsid w:val="00333E0E"/>
    <w:rsid w:val="00335668"/>
    <w:rsid w:val="00336AC2"/>
    <w:rsid w:val="00340719"/>
    <w:rsid w:val="003448CA"/>
    <w:rsid w:val="00345591"/>
    <w:rsid w:val="00347B96"/>
    <w:rsid w:val="00350A6D"/>
    <w:rsid w:val="003516AE"/>
    <w:rsid w:val="00353448"/>
    <w:rsid w:val="0035462D"/>
    <w:rsid w:val="00355BD8"/>
    <w:rsid w:val="00356834"/>
    <w:rsid w:val="00360686"/>
    <w:rsid w:val="003609A7"/>
    <w:rsid w:val="003631EB"/>
    <w:rsid w:val="00363727"/>
    <w:rsid w:val="00365716"/>
    <w:rsid w:val="0036625E"/>
    <w:rsid w:val="00366A6D"/>
    <w:rsid w:val="00366B4D"/>
    <w:rsid w:val="003701AC"/>
    <w:rsid w:val="0037441D"/>
    <w:rsid w:val="003753AF"/>
    <w:rsid w:val="00375CD0"/>
    <w:rsid w:val="003765B8"/>
    <w:rsid w:val="0038066E"/>
    <w:rsid w:val="00380C98"/>
    <w:rsid w:val="00381990"/>
    <w:rsid w:val="00387FD3"/>
    <w:rsid w:val="00390C9B"/>
    <w:rsid w:val="00392FD3"/>
    <w:rsid w:val="00394D23"/>
    <w:rsid w:val="00395DE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282"/>
    <w:rsid w:val="003C564B"/>
    <w:rsid w:val="003C5F82"/>
    <w:rsid w:val="003D2F32"/>
    <w:rsid w:val="003D36FA"/>
    <w:rsid w:val="003D666E"/>
    <w:rsid w:val="003E1744"/>
    <w:rsid w:val="003E3F67"/>
    <w:rsid w:val="003E56CF"/>
    <w:rsid w:val="003E61E5"/>
    <w:rsid w:val="003E6505"/>
    <w:rsid w:val="003E7753"/>
    <w:rsid w:val="003F1D6E"/>
    <w:rsid w:val="003F27D4"/>
    <w:rsid w:val="003F36E6"/>
    <w:rsid w:val="003F3BFB"/>
    <w:rsid w:val="003F4C4A"/>
    <w:rsid w:val="003F7F27"/>
    <w:rsid w:val="00401B29"/>
    <w:rsid w:val="00403619"/>
    <w:rsid w:val="00406617"/>
    <w:rsid w:val="00406728"/>
    <w:rsid w:val="004108B4"/>
    <w:rsid w:val="00413124"/>
    <w:rsid w:val="0041622E"/>
    <w:rsid w:val="00420C77"/>
    <w:rsid w:val="00422ABD"/>
    <w:rsid w:val="00423334"/>
    <w:rsid w:val="004236CF"/>
    <w:rsid w:val="00424729"/>
    <w:rsid w:val="00425818"/>
    <w:rsid w:val="004267DF"/>
    <w:rsid w:val="004345EC"/>
    <w:rsid w:val="0043747B"/>
    <w:rsid w:val="00443C89"/>
    <w:rsid w:val="00445B93"/>
    <w:rsid w:val="0045539B"/>
    <w:rsid w:val="00464D77"/>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D6105"/>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03C"/>
    <w:rsid w:val="004F75AB"/>
    <w:rsid w:val="004F7AE1"/>
    <w:rsid w:val="005020AC"/>
    <w:rsid w:val="00502AE6"/>
    <w:rsid w:val="00503615"/>
    <w:rsid w:val="00504189"/>
    <w:rsid w:val="00507119"/>
    <w:rsid w:val="0050720F"/>
    <w:rsid w:val="00510210"/>
    <w:rsid w:val="00511717"/>
    <w:rsid w:val="00511ABB"/>
    <w:rsid w:val="00513289"/>
    <w:rsid w:val="005142DF"/>
    <w:rsid w:val="0051451B"/>
    <w:rsid w:val="00514A57"/>
    <w:rsid w:val="00514A90"/>
    <w:rsid w:val="005160F9"/>
    <w:rsid w:val="00521C56"/>
    <w:rsid w:val="005223E6"/>
    <w:rsid w:val="00524828"/>
    <w:rsid w:val="00526CFF"/>
    <w:rsid w:val="00527FCC"/>
    <w:rsid w:val="00530708"/>
    <w:rsid w:val="0053388B"/>
    <w:rsid w:val="00534718"/>
    <w:rsid w:val="0053575D"/>
    <w:rsid w:val="00535773"/>
    <w:rsid w:val="00537AB4"/>
    <w:rsid w:val="00537EEC"/>
    <w:rsid w:val="00542B05"/>
    <w:rsid w:val="00543C44"/>
    <w:rsid w:val="00543E6C"/>
    <w:rsid w:val="00546C5B"/>
    <w:rsid w:val="005508E7"/>
    <w:rsid w:val="00551FC5"/>
    <w:rsid w:val="00552776"/>
    <w:rsid w:val="005537D5"/>
    <w:rsid w:val="00555B5C"/>
    <w:rsid w:val="005610F6"/>
    <w:rsid w:val="00561424"/>
    <w:rsid w:val="005622EE"/>
    <w:rsid w:val="0056332A"/>
    <w:rsid w:val="005641FA"/>
    <w:rsid w:val="00564C1D"/>
    <w:rsid w:val="00565087"/>
    <w:rsid w:val="00566ED3"/>
    <w:rsid w:val="005700A5"/>
    <w:rsid w:val="00570DD5"/>
    <w:rsid w:val="005721BB"/>
    <w:rsid w:val="00572E14"/>
    <w:rsid w:val="005771A9"/>
    <w:rsid w:val="00577757"/>
    <w:rsid w:val="00580798"/>
    <w:rsid w:val="00585697"/>
    <w:rsid w:val="005856CE"/>
    <w:rsid w:val="005915F3"/>
    <w:rsid w:val="005931C8"/>
    <w:rsid w:val="00593DA4"/>
    <w:rsid w:val="0059530C"/>
    <w:rsid w:val="00596066"/>
    <w:rsid w:val="005973BE"/>
    <w:rsid w:val="005A1A2F"/>
    <w:rsid w:val="005A2A38"/>
    <w:rsid w:val="005A2A65"/>
    <w:rsid w:val="005A2C23"/>
    <w:rsid w:val="005A3F5C"/>
    <w:rsid w:val="005A5986"/>
    <w:rsid w:val="005A5D42"/>
    <w:rsid w:val="005B0196"/>
    <w:rsid w:val="005C0AA0"/>
    <w:rsid w:val="005C3BEF"/>
    <w:rsid w:val="005C6186"/>
    <w:rsid w:val="005C671A"/>
    <w:rsid w:val="005D2E01"/>
    <w:rsid w:val="005D376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55AE"/>
    <w:rsid w:val="00607664"/>
    <w:rsid w:val="00607E3C"/>
    <w:rsid w:val="00612985"/>
    <w:rsid w:val="006139FE"/>
    <w:rsid w:val="00614FDF"/>
    <w:rsid w:val="0062379F"/>
    <w:rsid w:val="00623AC3"/>
    <w:rsid w:val="006246A7"/>
    <w:rsid w:val="0062595A"/>
    <w:rsid w:val="00631400"/>
    <w:rsid w:val="00631AC9"/>
    <w:rsid w:val="00632227"/>
    <w:rsid w:val="00634730"/>
    <w:rsid w:val="00634C9D"/>
    <w:rsid w:val="0063543D"/>
    <w:rsid w:val="00645F5B"/>
    <w:rsid w:val="00647114"/>
    <w:rsid w:val="00651308"/>
    <w:rsid w:val="0065402C"/>
    <w:rsid w:val="0065417E"/>
    <w:rsid w:val="00654D3E"/>
    <w:rsid w:val="0065770C"/>
    <w:rsid w:val="00662404"/>
    <w:rsid w:val="00663E8E"/>
    <w:rsid w:val="00664982"/>
    <w:rsid w:val="006675E6"/>
    <w:rsid w:val="00667FA9"/>
    <w:rsid w:val="006704EC"/>
    <w:rsid w:val="00670F4D"/>
    <w:rsid w:val="00672243"/>
    <w:rsid w:val="00681697"/>
    <w:rsid w:val="006818C6"/>
    <w:rsid w:val="00681C78"/>
    <w:rsid w:val="00681C9B"/>
    <w:rsid w:val="0068207C"/>
    <w:rsid w:val="0068362C"/>
    <w:rsid w:val="00686C3D"/>
    <w:rsid w:val="006870BA"/>
    <w:rsid w:val="0069226A"/>
    <w:rsid w:val="00692420"/>
    <w:rsid w:val="00695EB1"/>
    <w:rsid w:val="006A0EBC"/>
    <w:rsid w:val="006A13A8"/>
    <w:rsid w:val="006A1C05"/>
    <w:rsid w:val="006A323F"/>
    <w:rsid w:val="006A4072"/>
    <w:rsid w:val="006A532E"/>
    <w:rsid w:val="006A7B6F"/>
    <w:rsid w:val="006A7E02"/>
    <w:rsid w:val="006B0669"/>
    <w:rsid w:val="006B0FDE"/>
    <w:rsid w:val="006B2C90"/>
    <w:rsid w:val="006B30D0"/>
    <w:rsid w:val="006B5497"/>
    <w:rsid w:val="006B7202"/>
    <w:rsid w:val="006B7CA8"/>
    <w:rsid w:val="006C0661"/>
    <w:rsid w:val="006C33D7"/>
    <w:rsid w:val="006C3D95"/>
    <w:rsid w:val="006C43B4"/>
    <w:rsid w:val="006C4C72"/>
    <w:rsid w:val="006C708C"/>
    <w:rsid w:val="006D109D"/>
    <w:rsid w:val="006D43A6"/>
    <w:rsid w:val="006D489B"/>
    <w:rsid w:val="006D4941"/>
    <w:rsid w:val="006D4C74"/>
    <w:rsid w:val="006D713E"/>
    <w:rsid w:val="006E1BA1"/>
    <w:rsid w:val="006E33BC"/>
    <w:rsid w:val="006E36C9"/>
    <w:rsid w:val="006E5C86"/>
    <w:rsid w:val="006E6AED"/>
    <w:rsid w:val="006F2EA7"/>
    <w:rsid w:val="006F3925"/>
    <w:rsid w:val="006F4D89"/>
    <w:rsid w:val="007026B0"/>
    <w:rsid w:val="0070310A"/>
    <w:rsid w:val="007037D0"/>
    <w:rsid w:val="00703DBC"/>
    <w:rsid w:val="00706E66"/>
    <w:rsid w:val="007116FF"/>
    <w:rsid w:val="00713C44"/>
    <w:rsid w:val="00715490"/>
    <w:rsid w:val="00716FA6"/>
    <w:rsid w:val="00716FAD"/>
    <w:rsid w:val="00721F55"/>
    <w:rsid w:val="0072344A"/>
    <w:rsid w:val="00723BC4"/>
    <w:rsid w:val="007257FF"/>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077D"/>
    <w:rsid w:val="00765D86"/>
    <w:rsid w:val="007713D4"/>
    <w:rsid w:val="00774DA4"/>
    <w:rsid w:val="00774F1E"/>
    <w:rsid w:val="007757BC"/>
    <w:rsid w:val="0077794D"/>
    <w:rsid w:val="00781A53"/>
    <w:rsid w:val="00781D07"/>
    <w:rsid w:val="00781F0F"/>
    <w:rsid w:val="00782965"/>
    <w:rsid w:val="007830F8"/>
    <w:rsid w:val="0078318F"/>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B76F6"/>
    <w:rsid w:val="007C01B1"/>
    <w:rsid w:val="007C0A28"/>
    <w:rsid w:val="007C1DB3"/>
    <w:rsid w:val="007C24D1"/>
    <w:rsid w:val="007C2EB4"/>
    <w:rsid w:val="007C3B1A"/>
    <w:rsid w:val="007C3E62"/>
    <w:rsid w:val="007C413C"/>
    <w:rsid w:val="007C42E3"/>
    <w:rsid w:val="007D1B0D"/>
    <w:rsid w:val="007D5189"/>
    <w:rsid w:val="007D6D85"/>
    <w:rsid w:val="007D7396"/>
    <w:rsid w:val="007E1D16"/>
    <w:rsid w:val="007E1E09"/>
    <w:rsid w:val="007E313E"/>
    <w:rsid w:val="007E405D"/>
    <w:rsid w:val="007E6D02"/>
    <w:rsid w:val="007F0F4A"/>
    <w:rsid w:val="007F1B60"/>
    <w:rsid w:val="007F23A8"/>
    <w:rsid w:val="007F31E9"/>
    <w:rsid w:val="007F3748"/>
    <w:rsid w:val="007F3762"/>
    <w:rsid w:val="007F745E"/>
    <w:rsid w:val="008007D9"/>
    <w:rsid w:val="00802234"/>
    <w:rsid w:val="008028A4"/>
    <w:rsid w:val="00802901"/>
    <w:rsid w:val="0080674F"/>
    <w:rsid w:val="00806FDA"/>
    <w:rsid w:val="00820B25"/>
    <w:rsid w:val="008223AE"/>
    <w:rsid w:val="00822EA3"/>
    <w:rsid w:val="00825F06"/>
    <w:rsid w:val="00826190"/>
    <w:rsid w:val="0082761D"/>
    <w:rsid w:val="00830747"/>
    <w:rsid w:val="00831855"/>
    <w:rsid w:val="0083282E"/>
    <w:rsid w:val="008334C0"/>
    <w:rsid w:val="00835181"/>
    <w:rsid w:val="0083621F"/>
    <w:rsid w:val="0083730D"/>
    <w:rsid w:val="00840CD8"/>
    <w:rsid w:val="00840F50"/>
    <w:rsid w:val="00841B03"/>
    <w:rsid w:val="00843D2B"/>
    <w:rsid w:val="00850B60"/>
    <w:rsid w:val="00854B12"/>
    <w:rsid w:val="0086045F"/>
    <w:rsid w:val="008605CF"/>
    <w:rsid w:val="008635A1"/>
    <w:rsid w:val="00865DDB"/>
    <w:rsid w:val="00871CF0"/>
    <w:rsid w:val="008768CA"/>
    <w:rsid w:val="008851FB"/>
    <w:rsid w:val="008855D4"/>
    <w:rsid w:val="008866BD"/>
    <w:rsid w:val="008929F3"/>
    <w:rsid w:val="0089585F"/>
    <w:rsid w:val="00897935"/>
    <w:rsid w:val="008A087E"/>
    <w:rsid w:val="008A311D"/>
    <w:rsid w:val="008A3903"/>
    <w:rsid w:val="008B0466"/>
    <w:rsid w:val="008B2114"/>
    <w:rsid w:val="008B3B63"/>
    <w:rsid w:val="008B4D9E"/>
    <w:rsid w:val="008B7B7B"/>
    <w:rsid w:val="008C35F9"/>
    <w:rsid w:val="008C384C"/>
    <w:rsid w:val="008D10FE"/>
    <w:rsid w:val="008D158F"/>
    <w:rsid w:val="008D1B40"/>
    <w:rsid w:val="008D4FD3"/>
    <w:rsid w:val="008D5675"/>
    <w:rsid w:val="008D5C82"/>
    <w:rsid w:val="008D6293"/>
    <w:rsid w:val="008D6D32"/>
    <w:rsid w:val="008E1FF8"/>
    <w:rsid w:val="008E588D"/>
    <w:rsid w:val="008E7986"/>
    <w:rsid w:val="008F0727"/>
    <w:rsid w:val="008F5168"/>
    <w:rsid w:val="008F6E93"/>
    <w:rsid w:val="00901C92"/>
    <w:rsid w:val="0090271F"/>
    <w:rsid w:val="00902784"/>
    <w:rsid w:val="00902E23"/>
    <w:rsid w:val="00903291"/>
    <w:rsid w:val="0090399A"/>
    <w:rsid w:val="00906293"/>
    <w:rsid w:val="009069A6"/>
    <w:rsid w:val="00906D6D"/>
    <w:rsid w:val="00910F8C"/>
    <w:rsid w:val="009114D7"/>
    <w:rsid w:val="00911ACB"/>
    <w:rsid w:val="0091347D"/>
    <w:rsid w:val="0091348E"/>
    <w:rsid w:val="00914798"/>
    <w:rsid w:val="00915525"/>
    <w:rsid w:val="00915541"/>
    <w:rsid w:val="00915BBD"/>
    <w:rsid w:val="00916195"/>
    <w:rsid w:val="00916949"/>
    <w:rsid w:val="00916BC2"/>
    <w:rsid w:val="00917CCB"/>
    <w:rsid w:val="00917F5A"/>
    <w:rsid w:val="00923329"/>
    <w:rsid w:val="009244B4"/>
    <w:rsid w:val="00925464"/>
    <w:rsid w:val="00925A59"/>
    <w:rsid w:val="00926846"/>
    <w:rsid w:val="009272B0"/>
    <w:rsid w:val="00936053"/>
    <w:rsid w:val="0094205B"/>
    <w:rsid w:val="00942EC2"/>
    <w:rsid w:val="00943087"/>
    <w:rsid w:val="00943CED"/>
    <w:rsid w:val="0094412B"/>
    <w:rsid w:val="00950725"/>
    <w:rsid w:val="009536FA"/>
    <w:rsid w:val="0095430B"/>
    <w:rsid w:val="009557AC"/>
    <w:rsid w:val="0096068D"/>
    <w:rsid w:val="00961750"/>
    <w:rsid w:val="00962E01"/>
    <w:rsid w:val="00962ED2"/>
    <w:rsid w:val="00963494"/>
    <w:rsid w:val="00970706"/>
    <w:rsid w:val="00970DA4"/>
    <w:rsid w:val="009721DF"/>
    <w:rsid w:val="00972D6A"/>
    <w:rsid w:val="00973834"/>
    <w:rsid w:val="00973F6E"/>
    <w:rsid w:val="009826B3"/>
    <w:rsid w:val="00983465"/>
    <w:rsid w:val="009872E0"/>
    <w:rsid w:val="009878DE"/>
    <w:rsid w:val="009950DE"/>
    <w:rsid w:val="00995497"/>
    <w:rsid w:val="00995501"/>
    <w:rsid w:val="00996113"/>
    <w:rsid w:val="00997281"/>
    <w:rsid w:val="009A1521"/>
    <w:rsid w:val="009A2BFA"/>
    <w:rsid w:val="009A6DA8"/>
    <w:rsid w:val="009B07DA"/>
    <w:rsid w:val="009B3567"/>
    <w:rsid w:val="009B57F7"/>
    <w:rsid w:val="009B5DA9"/>
    <w:rsid w:val="009B5DCE"/>
    <w:rsid w:val="009B6825"/>
    <w:rsid w:val="009B7860"/>
    <w:rsid w:val="009C0B6F"/>
    <w:rsid w:val="009C31E3"/>
    <w:rsid w:val="009C3C1D"/>
    <w:rsid w:val="009C4180"/>
    <w:rsid w:val="009C4185"/>
    <w:rsid w:val="009C6B1C"/>
    <w:rsid w:val="009D2A34"/>
    <w:rsid w:val="009D633D"/>
    <w:rsid w:val="009E0AA1"/>
    <w:rsid w:val="009E3248"/>
    <w:rsid w:val="009E55FD"/>
    <w:rsid w:val="009E6E52"/>
    <w:rsid w:val="009E73CC"/>
    <w:rsid w:val="009E7D5B"/>
    <w:rsid w:val="009F0748"/>
    <w:rsid w:val="009F1642"/>
    <w:rsid w:val="009F37B7"/>
    <w:rsid w:val="009F49B3"/>
    <w:rsid w:val="009F5E43"/>
    <w:rsid w:val="009F6F20"/>
    <w:rsid w:val="00A026E5"/>
    <w:rsid w:val="00A04A3D"/>
    <w:rsid w:val="00A1046F"/>
    <w:rsid w:val="00A10F02"/>
    <w:rsid w:val="00A11010"/>
    <w:rsid w:val="00A11044"/>
    <w:rsid w:val="00A1575E"/>
    <w:rsid w:val="00A15927"/>
    <w:rsid w:val="00A164B4"/>
    <w:rsid w:val="00A16F12"/>
    <w:rsid w:val="00A178D5"/>
    <w:rsid w:val="00A20336"/>
    <w:rsid w:val="00A2217C"/>
    <w:rsid w:val="00A2361B"/>
    <w:rsid w:val="00A250CC"/>
    <w:rsid w:val="00A26956"/>
    <w:rsid w:val="00A27197"/>
    <w:rsid w:val="00A27A38"/>
    <w:rsid w:val="00A3047C"/>
    <w:rsid w:val="00A316B7"/>
    <w:rsid w:val="00A32AF0"/>
    <w:rsid w:val="00A40063"/>
    <w:rsid w:val="00A42C78"/>
    <w:rsid w:val="00A52019"/>
    <w:rsid w:val="00A52C69"/>
    <w:rsid w:val="00A53724"/>
    <w:rsid w:val="00A54A42"/>
    <w:rsid w:val="00A55310"/>
    <w:rsid w:val="00A6171D"/>
    <w:rsid w:val="00A62A0A"/>
    <w:rsid w:val="00A62B72"/>
    <w:rsid w:val="00A64F0B"/>
    <w:rsid w:val="00A70D9A"/>
    <w:rsid w:val="00A729FB"/>
    <w:rsid w:val="00A73129"/>
    <w:rsid w:val="00A75A83"/>
    <w:rsid w:val="00A7650B"/>
    <w:rsid w:val="00A82346"/>
    <w:rsid w:val="00A8446B"/>
    <w:rsid w:val="00A91588"/>
    <w:rsid w:val="00A91741"/>
    <w:rsid w:val="00A92BA1"/>
    <w:rsid w:val="00A930ED"/>
    <w:rsid w:val="00A943CF"/>
    <w:rsid w:val="00A95142"/>
    <w:rsid w:val="00A96AA9"/>
    <w:rsid w:val="00AA0460"/>
    <w:rsid w:val="00AA0E86"/>
    <w:rsid w:val="00AA1168"/>
    <w:rsid w:val="00AA1B6B"/>
    <w:rsid w:val="00AA4BD2"/>
    <w:rsid w:val="00AA67E2"/>
    <w:rsid w:val="00AB03E7"/>
    <w:rsid w:val="00AB2731"/>
    <w:rsid w:val="00AB3184"/>
    <w:rsid w:val="00AB3A4B"/>
    <w:rsid w:val="00AB60EC"/>
    <w:rsid w:val="00AB6BDA"/>
    <w:rsid w:val="00AC0407"/>
    <w:rsid w:val="00AC062B"/>
    <w:rsid w:val="00AC6BC6"/>
    <w:rsid w:val="00AD081C"/>
    <w:rsid w:val="00AD2DEE"/>
    <w:rsid w:val="00AD3F96"/>
    <w:rsid w:val="00AD535D"/>
    <w:rsid w:val="00AD58DB"/>
    <w:rsid w:val="00AE12BC"/>
    <w:rsid w:val="00AE19D1"/>
    <w:rsid w:val="00AE27BF"/>
    <w:rsid w:val="00AE3797"/>
    <w:rsid w:val="00AF18DD"/>
    <w:rsid w:val="00AF3CD6"/>
    <w:rsid w:val="00AF409A"/>
    <w:rsid w:val="00AF46B1"/>
    <w:rsid w:val="00AF59C3"/>
    <w:rsid w:val="00AF6148"/>
    <w:rsid w:val="00B00F0D"/>
    <w:rsid w:val="00B03B5E"/>
    <w:rsid w:val="00B11199"/>
    <w:rsid w:val="00B14CEA"/>
    <w:rsid w:val="00B15449"/>
    <w:rsid w:val="00B15D9A"/>
    <w:rsid w:val="00B16FC7"/>
    <w:rsid w:val="00B17447"/>
    <w:rsid w:val="00B23868"/>
    <w:rsid w:val="00B23C75"/>
    <w:rsid w:val="00B2629C"/>
    <w:rsid w:val="00B268E6"/>
    <w:rsid w:val="00B26A05"/>
    <w:rsid w:val="00B27AAE"/>
    <w:rsid w:val="00B30DE9"/>
    <w:rsid w:val="00B3149E"/>
    <w:rsid w:val="00B31E0E"/>
    <w:rsid w:val="00B321C6"/>
    <w:rsid w:val="00B32B29"/>
    <w:rsid w:val="00B36419"/>
    <w:rsid w:val="00B43386"/>
    <w:rsid w:val="00B435CB"/>
    <w:rsid w:val="00B4513C"/>
    <w:rsid w:val="00B474C6"/>
    <w:rsid w:val="00B52D24"/>
    <w:rsid w:val="00B5338F"/>
    <w:rsid w:val="00B53CFC"/>
    <w:rsid w:val="00B55820"/>
    <w:rsid w:val="00B61020"/>
    <w:rsid w:val="00B63D9E"/>
    <w:rsid w:val="00B63E0A"/>
    <w:rsid w:val="00B71441"/>
    <w:rsid w:val="00B71A25"/>
    <w:rsid w:val="00B71A6E"/>
    <w:rsid w:val="00B7502B"/>
    <w:rsid w:val="00B77099"/>
    <w:rsid w:val="00B77666"/>
    <w:rsid w:val="00B802B6"/>
    <w:rsid w:val="00B82BB1"/>
    <w:rsid w:val="00B90B81"/>
    <w:rsid w:val="00B91ED7"/>
    <w:rsid w:val="00B920AD"/>
    <w:rsid w:val="00B92610"/>
    <w:rsid w:val="00B92B6B"/>
    <w:rsid w:val="00B92C33"/>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5439"/>
    <w:rsid w:val="00BC7BA7"/>
    <w:rsid w:val="00BD5671"/>
    <w:rsid w:val="00BD71ED"/>
    <w:rsid w:val="00BE01C4"/>
    <w:rsid w:val="00BE054D"/>
    <w:rsid w:val="00BE2F2F"/>
    <w:rsid w:val="00BE3255"/>
    <w:rsid w:val="00BE448B"/>
    <w:rsid w:val="00BF09ED"/>
    <w:rsid w:val="00BF128E"/>
    <w:rsid w:val="00BF3C22"/>
    <w:rsid w:val="00BF4565"/>
    <w:rsid w:val="00BF73CB"/>
    <w:rsid w:val="00BF7DD0"/>
    <w:rsid w:val="00C02081"/>
    <w:rsid w:val="00C03D00"/>
    <w:rsid w:val="00C04AB4"/>
    <w:rsid w:val="00C04DBF"/>
    <w:rsid w:val="00C04EEB"/>
    <w:rsid w:val="00C0634B"/>
    <w:rsid w:val="00C06E73"/>
    <w:rsid w:val="00C070EC"/>
    <w:rsid w:val="00C13A85"/>
    <w:rsid w:val="00C1496A"/>
    <w:rsid w:val="00C20EA5"/>
    <w:rsid w:val="00C2684C"/>
    <w:rsid w:val="00C3012D"/>
    <w:rsid w:val="00C33079"/>
    <w:rsid w:val="00C3749B"/>
    <w:rsid w:val="00C444B4"/>
    <w:rsid w:val="00C446B9"/>
    <w:rsid w:val="00C45231"/>
    <w:rsid w:val="00C474FD"/>
    <w:rsid w:val="00C47A12"/>
    <w:rsid w:val="00C50543"/>
    <w:rsid w:val="00C50674"/>
    <w:rsid w:val="00C50B4E"/>
    <w:rsid w:val="00C50BDB"/>
    <w:rsid w:val="00C539B3"/>
    <w:rsid w:val="00C53EC2"/>
    <w:rsid w:val="00C64B10"/>
    <w:rsid w:val="00C652F7"/>
    <w:rsid w:val="00C655D1"/>
    <w:rsid w:val="00C660AB"/>
    <w:rsid w:val="00C72833"/>
    <w:rsid w:val="00C731FC"/>
    <w:rsid w:val="00C74791"/>
    <w:rsid w:val="00C74846"/>
    <w:rsid w:val="00C76D42"/>
    <w:rsid w:val="00C771F2"/>
    <w:rsid w:val="00C80F1D"/>
    <w:rsid w:val="00C80F9A"/>
    <w:rsid w:val="00C82B04"/>
    <w:rsid w:val="00C93F40"/>
    <w:rsid w:val="00C962DE"/>
    <w:rsid w:val="00CA3D0C"/>
    <w:rsid w:val="00CA5F06"/>
    <w:rsid w:val="00CA7075"/>
    <w:rsid w:val="00CB0F39"/>
    <w:rsid w:val="00CB1B8A"/>
    <w:rsid w:val="00CB4165"/>
    <w:rsid w:val="00CB65AC"/>
    <w:rsid w:val="00CB7FEA"/>
    <w:rsid w:val="00CC2205"/>
    <w:rsid w:val="00CC2711"/>
    <w:rsid w:val="00CC36DF"/>
    <w:rsid w:val="00CC4603"/>
    <w:rsid w:val="00CC66E4"/>
    <w:rsid w:val="00CC7E1E"/>
    <w:rsid w:val="00CD0C04"/>
    <w:rsid w:val="00CD19CA"/>
    <w:rsid w:val="00CD4588"/>
    <w:rsid w:val="00CD4C1B"/>
    <w:rsid w:val="00CE1C63"/>
    <w:rsid w:val="00CE2FAD"/>
    <w:rsid w:val="00CE3362"/>
    <w:rsid w:val="00CE6AEE"/>
    <w:rsid w:val="00CE6B42"/>
    <w:rsid w:val="00CF1B2E"/>
    <w:rsid w:val="00CF20E3"/>
    <w:rsid w:val="00CF2C4E"/>
    <w:rsid w:val="00CF3390"/>
    <w:rsid w:val="00CF42DF"/>
    <w:rsid w:val="00CF6DC7"/>
    <w:rsid w:val="00CF7363"/>
    <w:rsid w:val="00D028C2"/>
    <w:rsid w:val="00D02DB5"/>
    <w:rsid w:val="00D04E90"/>
    <w:rsid w:val="00D11A8D"/>
    <w:rsid w:val="00D13B39"/>
    <w:rsid w:val="00D13BD1"/>
    <w:rsid w:val="00D1479E"/>
    <w:rsid w:val="00D1577A"/>
    <w:rsid w:val="00D17B45"/>
    <w:rsid w:val="00D20165"/>
    <w:rsid w:val="00D21632"/>
    <w:rsid w:val="00D22BD4"/>
    <w:rsid w:val="00D23FFF"/>
    <w:rsid w:val="00D26A99"/>
    <w:rsid w:val="00D273A3"/>
    <w:rsid w:val="00D309CC"/>
    <w:rsid w:val="00D318B0"/>
    <w:rsid w:val="00D343FF"/>
    <w:rsid w:val="00D376ED"/>
    <w:rsid w:val="00D37F4A"/>
    <w:rsid w:val="00D40DCC"/>
    <w:rsid w:val="00D41CE2"/>
    <w:rsid w:val="00D41DBD"/>
    <w:rsid w:val="00D423C2"/>
    <w:rsid w:val="00D433B6"/>
    <w:rsid w:val="00D4341D"/>
    <w:rsid w:val="00D45AB0"/>
    <w:rsid w:val="00D45EE8"/>
    <w:rsid w:val="00D46431"/>
    <w:rsid w:val="00D46F1F"/>
    <w:rsid w:val="00D46FAB"/>
    <w:rsid w:val="00D47480"/>
    <w:rsid w:val="00D4771F"/>
    <w:rsid w:val="00D47864"/>
    <w:rsid w:val="00D519DF"/>
    <w:rsid w:val="00D52BF1"/>
    <w:rsid w:val="00D53524"/>
    <w:rsid w:val="00D53F5B"/>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4949"/>
    <w:rsid w:val="00D86869"/>
    <w:rsid w:val="00D87BDA"/>
    <w:rsid w:val="00D87E00"/>
    <w:rsid w:val="00D9134D"/>
    <w:rsid w:val="00D914EE"/>
    <w:rsid w:val="00D9475E"/>
    <w:rsid w:val="00D94ECA"/>
    <w:rsid w:val="00D96BA5"/>
    <w:rsid w:val="00D97C7C"/>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3ABB"/>
    <w:rsid w:val="00DD4C17"/>
    <w:rsid w:val="00DD4CA1"/>
    <w:rsid w:val="00DD5954"/>
    <w:rsid w:val="00DD768E"/>
    <w:rsid w:val="00DD7DBA"/>
    <w:rsid w:val="00DD7F36"/>
    <w:rsid w:val="00DE0988"/>
    <w:rsid w:val="00DE2E15"/>
    <w:rsid w:val="00DE32ED"/>
    <w:rsid w:val="00DE3CDD"/>
    <w:rsid w:val="00DE5BA4"/>
    <w:rsid w:val="00DE6051"/>
    <w:rsid w:val="00DE6185"/>
    <w:rsid w:val="00DE656E"/>
    <w:rsid w:val="00DF2B1F"/>
    <w:rsid w:val="00DF2F1F"/>
    <w:rsid w:val="00DF4B8F"/>
    <w:rsid w:val="00DF6189"/>
    <w:rsid w:val="00DF62CD"/>
    <w:rsid w:val="00DF7377"/>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47E0A"/>
    <w:rsid w:val="00E50039"/>
    <w:rsid w:val="00E51FFB"/>
    <w:rsid w:val="00E52814"/>
    <w:rsid w:val="00E53966"/>
    <w:rsid w:val="00E53D9E"/>
    <w:rsid w:val="00E54502"/>
    <w:rsid w:val="00E54DB8"/>
    <w:rsid w:val="00E64372"/>
    <w:rsid w:val="00E64FAA"/>
    <w:rsid w:val="00E65E13"/>
    <w:rsid w:val="00E66464"/>
    <w:rsid w:val="00E66A0A"/>
    <w:rsid w:val="00E72324"/>
    <w:rsid w:val="00E72ABE"/>
    <w:rsid w:val="00E76A34"/>
    <w:rsid w:val="00E77645"/>
    <w:rsid w:val="00E82213"/>
    <w:rsid w:val="00E84B99"/>
    <w:rsid w:val="00E855CB"/>
    <w:rsid w:val="00E87FEF"/>
    <w:rsid w:val="00E90DAA"/>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8C4"/>
    <w:rsid w:val="00EC4A25"/>
    <w:rsid w:val="00EC508A"/>
    <w:rsid w:val="00EC535C"/>
    <w:rsid w:val="00EC769C"/>
    <w:rsid w:val="00ED24A0"/>
    <w:rsid w:val="00ED77BD"/>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25A2"/>
    <w:rsid w:val="00F04712"/>
    <w:rsid w:val="00F04A6F"/>
    <w:rsid w:val="00F04CE1"/>
    <w:rsid w:val="00F06D17"/>
    <w:rsid w:val="00F0730C"/>
    <w:rsid w:val="00F10E48"/>
    <w:rsid w:val="00F169DB"/>
    <w:rsid w:val="00F16D99"/>
    <w:rsid w:val="00F209F3"/>
    <w:rsid w:val="00F20E92"/>
    <w:rsid w:val="00F21311"/>
    <w:rsid w:val="00F22128"/>
    <w:rsid w:val="00F22EC7"/>
    <w:rsid w:val="00F24D54"/>
    <w:rsid w:val="00F25C01"/>
    <w:rsid w:val="00F2605D"/>
    <w:rsid w:val="00F306E8"/>
    <w:rsid w:val="00F30982"/>
    <w:rsid w:val="00F325C8"/>
    <w:rsid w:val="00F3466B"/>
    <w:rsid w:val="00F356F8"/>
    <w:rsid w:val="00F40408"/>
    <w:rsid w:val="00F406EA"/>
    <w:rsid w:val="00F46663"/>
    <w:rsid w:val="00F474CD"/>
    <w:rsid w:val="00F5250F"/>
    <w:rsid w:val="00F538CB"/>
    <w:rsid w:val="00F55388"/>
    <w:rsid w:val="00F555CF"/>
    <w:rsid w:val="00F55D2E"/>
    <w:rsid w:val="00F60426"/>
    <w:rsid w:val="00F620FD"/>
    <w:rsid w:val="00F6213A"/>
    <w:rsid w:val="00F6224B"/>
    <w:rsid w:val="00F62449"/>
    <w:rsid w:val="00F62AEB"/>
    <w:rsid w:val="00F641C7"/>
    <w:rsid w:val="00F64603"/>
    <w:rsid w:val="00F6501D"/>
    <w:rsid w:val="00F653B8"/>
    <w:rsid w:val="00F6788E"/>
    <w:rsid w:val="00F67EA8"/>
    <w:rsid w:val="00F67EF5"/>
    <w:rsid w:val="00F70647"/>
    <w:rsid w:val="00F721C7"/>
    <w:rsid w:val="00F722B4"/>
    <w:rsid w:val="00F729E9"/>
    <w:rsid w:val="00F77037"/>
    <w:rsid w:val="00F8466B"/>
    <w:rsid w:val="00F84751"/>
    <w:rsid w:val="00F85B80"/>
    <w:rsid w:val="00F860DB"/>
    <w:rsid w:val="00F86973"/>
    <w:rsid w:val="00F9029E"/>
    <w:rsid w:val="00F91351"/>
    <w:rsid w:val="00F94A5C"/>
    <w:rsid w:val="00F96730"/>
    <w:rsid w:val="00F97B58"/>
    <w:rsid w:val="00FA0712"/>
    <w:rsid w:val="00FA0A5E"/>
    <w:rsid w:val="00FA0D4A"/>
    <w:rsid w:val="00FA1266"/>
    <w:rsid w:val="00FA1628"/>
    <w:rsid w:val="00FA2236"/>
    <w:rsid w:val="00FA33F2"/>
    <w:rsid w:val="00FA38D3"/>
    <w:rsid w:val="00FA4BEF"/>
    <w:rsid w:val="00FA5C0A"/>
    <w:rsid w:val="00FA7FEF"/>
    <w:rsid w:val="00FB0B78"/>
    <w:rsid w:val="00FB31CA"/>
    <w:rsid w:val="00FB49CF"/>
    <w:rsid w:val="00FB5E7E"/>
    <w:rsid w:val="00FC1192"/>
    <w:rsid w:val="00FC21A7"/>
    <w:rsid w:val="00FC2F4F"/>
    <w:rsid w:val="00FC4484"/>
    <w:rsid w:val="00FC50E1"/>
    <w:rsid w:val="00FC66B4"/>
    <w:rsid w:val="00FC76F5"/>
    <w:rsid w:val="00FD0796"/>
    <w:rsid w:val="00FD2BD0"/>
    <w:rsid w:val="00FD4A8F"/>
    <w:rsid w:val="00FD5D83"/>
    <w:rsid w:val="00FD6139"/>
    <w:rsid w:val="00FD6F18"/>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79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40723">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1955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1010</Words>
  <Characters>6030</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7026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wael.boukleyhasan@vodafone.com</dc:creator>
  <cp:keywords/>
  <dc:description/>
  <cp:lastModifiedBy>Wael Boukley Hasan, Vodafone</cp:lastModifiedBy>
  <cp:revision>87</cp:revision>
  <cp:lastPrinted>2019-02-25T14:05:00Z</cp:lastPrinted>
  <dcterms:created xsi:type="dcterms:W3CDTF">2025-04-30T11:04:00Z</dcterms:created>
  <dcterms:modified xsi:type="dcterms:W3CDTF">2025-05-09T10:06:00Z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y fmtid="{D5CDD505-2E9C-101B-9397-08002B2CF9AE}" pid="9" name="ClassificationContentMarkingFooterShapeIds">
    <vt:lpwstr>2e1e8f7e,16e11dde,7e97707c</vt:lpwstr>
  </property>
  <property fmtid="{D5CDD505-2E9C-101B-9397-08002B2CF9AE}" pid="10" name="ClassificationContentMarkingFooterFontProps">
    <vt:lpwstr>#000000,7,Calibri</vt:lpwstr>
  </property>
  <property fmtid="{D5CDD505-2E9C-101B-9397-08002B2CF9AE}" pid="11" name="ClassificationContentMarkingFooterText">
    <vt:lpwstr>C1 Public</vt:lpwstr>
  </property>
  <property fmtid="{D5CDD505-2E9C-101B-9397-08002B2CF9AE}" pid="12" name="MSIP_Label_910dda9e-e2e2-4af8-b1b5-a3b06c6d8782_Enabled">
    <vt:lpwstr>true</vt:lpwstr>
  </property>
  <property fmtid="{D5CDD505-2E9C-101B-9397-08002B2CF9AE}" pid="13" name="MSIP_Label_910dda9e-e2e2-4af8-b1b5-a3b06c6d8782_SetDate">
    <vt:lpwstr>2025-05-09T10:06:57Z</vt:lpwstr>
  </property>
  <property fmtid="{D5CDD505-2E9C-101B-9397-08002B2CF9AE}" pid="14" name="MSIP_Label_910dda9e-e2e2-4af8-b1b5-a3b06c6d8782_Method">
    <vt:lpwstr>Privileged</vt:lpwstr>
  </property>
  <property fmtid="{D5CDD505-2E9C-101B-9397-08002B2CF9AE}" pid="15" name="MSIP_Label_910dda9e-e2e2-4af8-b1b5-a3b06c6d8782_Name">
    <vt:lpwstr>910dda9e-e2e2-4af8-b1b5-a3b06c6d8782</vt:lpwstr>
  </property>
  <property fmtid="{D5CDD505-2E9C-101B-9397-08002B2CF9AE}" pid="16" name="MSIP_Label_910dda9e-e2e2-4af8-b1b5-a3b06c6d8782_SiteId">
    <vt:lpwstr>68283f3b-8487-4c86-adb3-a5228f18b893</vt:lpwstr>
  </property>
  <property fmtid="{D5CDD505-2E9C-101B-9397-08002B2CF9AE}" pid="17" name="MSIP_Label_910dda9e-e2e2-4af8-b1b5-a3b06c6d8782_ActionId">
    <vt:lpwstr>45d31afd-5f10-4094-a39c-a9bd5e9ee72a</vt:lpwstr>
  </property>
  <property fmtid="{D5CDD505-2E9C-101B-9397-08002B2CF9AE}" pid="18" name="MSIP_Label_910dda9e-e2e2-4af8-b1b5-a3b06c6d8782_ContentBits">
    <vt:lpwstr>2</vt:lpwstr>
  </property>
  <property fmtid="{D5CDD505-2E9C-101B-9397-08002B2CF9AE}" pid="19" name="MSIP_Label_910dda9e-e2e2-4af8-b1b5-a3b06c6d8782_Tag">
    <vt:lpwstr>10, 0, 1, 1</vt:lpwstr>
  </property>
</Properties>
</file>